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586" w:rsidRDefault="003F5A60" w:rsidP="00EA086E">
      <w:pPr>
        <w:spacing w:before="100" w:beforeAutospacing="1"/>
        <w:jc w:val="center"/>
        <w:rPr>
          <w:szCs w:val="28"/>
        </w:rPr>
      </w:pPr>
      <w:r w:rsidRPr="003F5A60">
        <w:rPr>
          <w:szCs w:val="28"/>
        </w:rPr>
        <w:t xml:space="preserve">Ministru kabineta noteikumu projekta </w:t>
      </w:r>
    </w:p>
    <w:p w:rsidR="003F5A60" w:rsidRPr="003F5A60" w:rsidRDefault="003F5A60" w:rsidP="00197586">
      <w:pPr>
        <w:jc w:val="center"/>
        <w:rPr>
          <w:szCs w:val="28"/>
        </w:rPr>
      </w:pPr>
      <w:r w:rsidRPr="003F5A60">
        <w:rPr>
          <w:szCs w:val="28"/>
        </w:rPr>
        <w:t>„</w:t>
      </w:r>
      <w:r w:rsidR="00197586" w:rsidRPr="00197586">
        <w:rPr>
          <w:u w:val="single"/>
        </w:rPr>
        <w:t>Latvijas Būvniecības padomes izveidošanas un darbības kārtība</w:t>
      </w:r>
      <w:r w:rsidRPr="003F5A60">
        <w:rPr>
          <w:szCs w:val="28"/>
        </w:rPr>
        <w:t>”</w:t>
      </w:r>
    </w:p>
    <w:p w:rsidR="005A2ACB" w:rsidRPr="003F5A60" w:rsidRDefault="005A2ACB" w:rsidP="00EA086E">
      <w:pPr>
        <w:spacing w:after="120"/>
        <w:jc w:val="center"/>
        <w:rPr>
          <w:rFonts w:eastAsia="Times New Roman" w:cs="Times New Roman"/>
          <w:szCs w:val="28"/>
          <w:lang w:eastAsia="lv-LV"/>
        </w:rPr>
      </w:pPr>
      <w:r w:rsidRPr="003F5A60">
        <w:rPr>
          <w:rFonts w:eastAsia="Times New Roman" w:cs="Times New Roman"/>
          <w:szCs w:val="28"/>
          <w:lang w:eastAsia="lv-LV"/>
        </w:rPr>
        <w:t>sākotnējās ietekmes novērtējuma ziņojums (anotācija)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0"/>
        <w:gridCol w:w="2851"/>
        <w:gridCol w:w="5870"/>
      </w:tblGrid>
      <w:tr w:rsidR="005A2ACB" w:rsidRPr="00F2278C" w:rsidTr="005A2ACB">
        <w:trPr>
          <w:trHeight w:val="405"/>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A2ACB" w:rsidRPr="00F2278C" w:rsidRDefault="005A2ACB" w:rsidP="005A2ACB">
            <w:pPr>
              <w:spacing w:before="100" w:beforeAutospacing="1" w:after="100" w:afterAutospacing="1"/>
              <w:jc w:val="center"/>
              <w:rPr>
                <w:rFonts w:eastAsia="Times New Roman" w:cs="Times New Roman"/>
                <w:b/>
                <w:bCs/>
                <w:szCs w:val="28"/>
                <w:lang w:eastAsia="lv-LV"/>
              </w:rPr>
            </w:pPr>
            <w:r w:rsidRPr="00F2278C">
              <w:rPr>
                <w:rFonts w:eastAsia="Times New Roman" w:cs="Times New Roman"/>
                <w:b/>
                <w:bCs/>
                <w:szCs w:val="28"/>
                <w:lang w:eastAsia="lv-LV"/>
              </w:rPr>
              <w:t>I. Tiesību akta projekta izstrādes nepieciešamība</w:t>
            </w:r>
          </w:p>
        </w:tc>
      </w:tr>
      <w:tr w:rsidR="005A2ACB" w:rsidRPr="00F2278C" w:rsidTr="00EA086E">
        <w:trPr>
          <w:trHeight w:val="405"/>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spacing w:before="100" w:beforeAutospacing="1" w:after="100" w:afterAutospacing="1"/>
              <w:jc w:val="center"/>
              <w:rPr>
                <w:rFonts w:eastAsia="Times New Roman" w:cs="Times New Roman"/>
                <w:szCs w:val="28"/>
                <w:lang w:eastAsia="lv-LV"/>
              </w:rPr>
            </w:pPr>
            <w:r w:rsidRPr="00F2278C">
              <w:rPr>
                <w:rFonts w:eastAsia="Times New Roman" w:cs="Times New Roman"/>
                <w:szCs w:val="28"/>
                <w:lang w:eastAsia="lv-LV"/>
              </w:rPr>
              <w:t>1.</w:t>
            </w:r>
          </w:p>
        </w:tc>
        <w:tc>
          <w:tcPr>
            <w:tcW w:w="153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Pamatojums</w:t>
            </w:r>
          </w:p>
        </w:tc>
        <w:tc>
          <w:tcPr>
            <w:tcW w:w="3159" w:type="pct"/>
            <w:tcBorders>
              <w:top w:val="outset" w:sz="6" w:space="0" w:color="auto"/>
              <w:left w:val="outset" w:sz="6" w:space="0" w:color="auto"/>
              <w:bottom w:val="outset" w:sz="6" w:space="0" w:color="auto"/>
              <w:right w:val="outset" w:sz="6" w:space="0" w:color="auto"/>
            </w:tcBorders>
            <w:hideMark/>
          </w:tcPr>
          <w:p w:rsidR="005A2ACB" w:rsidRPr="00F2278C" w:rsidRDefault="00466D77" w:rsidP="00F2278C">
            <w:pPr>
              <w:jc w:val="both"/>
              <w:rPr>
                <w:rFonts w:eastAsia="Times New Roman" w:cs="Times New Roman"/>
                <w:szCs w:val="28"/>
                <w:lang w:eastAsia="lv-LV"/>
              </w:rPr>
            </w:pPr>
            <w:r w:rsidRPr="00F2278C">
              <w:rPr>
                <w:rFonts w:eastAsia="SimSun"/>
                <w:szCs w:val="28"/>
                <w:lang w:eastAsia="zh-CN"/>
              </w:rPr>
              <w:t>2013.</w:t>
            </w:r>
            <w:r w:rsidR="00F2278C">
              <w:rPr>
                <w:rFonts w:eastAsia="SimSun"/>
                <w:szCs w:val="28"/>
                <w:lang w:eastAsia="zh-CN"/>
              </w:rPr>
              <w:t> </w:t>
            </w:r>
            <w:r w:rsidRPr="00F2278C">
              <w:rPr>
                <w:rFonts w:eastAsia="SimSun"/>
                <w:szCs w:val="28"/>
                <w:lang w:eastAsia="zh-CN"/>
              </w:rPr>
              <w:t>gada 9.</w:t>
            </w:r>
            <w:r w:rsidR="00F2278C">
              <w:rPr>
                <w:rFonts w:eastAsia="SimSun"/>
                <w:szCs w:val="28"/>
                <w:lang w:eastAsia="zh-CN"/>
              </w:rPr>
              <w:t> </w:t>
            </w:r>
            <w:r w:rsidRPr="00F2278C">
              <w:rPr>
                <w:rFonts w:eastAsia="SimSun"/>
                <w:szCs w:val="28"/>
                <w:lang w:eastAsia="zh-CN"/>
              </w:rPr>
              <w:t>jūlijā pieņemtā Būvniecības likuma 5.</w:t>
            </w:r>
            <w:r w:rsidR="00F2278C">
              <w:rPr>
                <w:rFonts w:eastAsia="SimSun"/>
                <w:szCs w:val="28"/>
                <w:lang w:eastAsia="zh-CN"/>
              </w:rPr>
              <w:t> </w:t>
            </w:r>
            <w:r w:rsidRPr="00F2278C">
              <w:rPr>
                <w:rFonts w:eastAsia="SimSun"/>
                <w:szCs w:val="28"/>
                <w:lang w:eastAsia="zh-CN"/>
              </w:rPr>
              <w:t>panta pirmās daļas 8.</w:t>
            </w:r>
            <w:r w:rsidR="00F2278C">
              <w:rPr>
                <w:rFonts w:eastAsia="SimSun"/>
                <w:szCs w:val="28"/>
                <w:lang w:eastAsia="zh-CN"/>
              </w:rPr>
              <w:t> </w:t>
            </w:r>
            <w:r w:rsidRPr="00F2278C">
              <w:rPr>
                <w:rFonts w:eastAsia="SimSun"/>
                <w:szCs w:val="28"/>
                <w:lang w:eastAsia="zh-CN"/>
              </w:rPr>
              <w:t>punkts</w:t>
            </w:r>
          </w:p>
        </w:tc>
      </w:tr>
      <w:tr w:rsidR="005A2ACB" w:rsidRPr="00F2278C" w:rsidTr="00EA086E">
        <w:trPr>
          <w:trHeight w:val="465"/>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spacing w:before="100" w:beforeAutospacing="1" w:after="100" w:afterAutospacing="1"/>
              <w:jc w:val="center"/>
              <w:rPr>
                <w:rFonts w:eastAsia="Times New Roman" w:cs="Times New Roman"/>
                <w:szCs w:val="28"/>
                <w:lang w:eastAsia="lv-LV"/>
              </w:rPr>
            </w:pPr>
            <w:r w:rsidRPr="00F2278C">
              <w:rPr>
                <w:rFonts w:eastAsia="Times New Roman" w:cs="Times New Roman"/>
                <w:szCs w:val="28"/>
                <w:lang w:eastAsia="lv-LV"/>
              </w:rPr>
              <w:t>2.</w:t>
            </w:r>
          </w:p>
        </w:tc>
        <w:tc>
          <w:tcPr>
            <w:tcW w:w="153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Pašreizējā situācija un problēmas, kuru risināšanai tiesību akta projekts izstrādāts, tiesiskā regulējuma mērķis un būtība</w:t>
            </w:r>
          </w:p>
        </w:tc>
        <w:tc>
          <w:tcPr>
            <w:tcW w:w="3159" w:type="pct"/>
            <w:tcBorders>
              <w:top w:val="outset" w:sz="6" w:space="0" w:color="auto"/>
              <w:left w:val="outset" w:sz="6" w:space="0" w:color="auto"/>
              <w:bottom w:val="outset" w:sz="6" w:space="0" w:color="auto"/>
              <w:right w:val="outset" w:sz="6" w:space="0" w:color="auto"/>
            </w:tcBorders>
            <w:hideMark/>
          </w:tcPr>
          <w:p w:rsidR="00ED21A7" w:rsidRPr="00F2278C" w:rsidRDefault="00ED21A7" w:rsidP="00EA086E">
            <w:pPr>
              <w:jc w:val="both"/>
              <w:rPr>
                <w:szCs w:val="28"/>
              </w:rPr>
            </w:pPr>
            <w:r w:rsidRPr="00F2278C">
              <w:rPr>
                <w:szCs w:val="28"/>
              </w:rPr>
              <w:t>2014.</w:t>
            </w:r>
            <w:r w:rsidR="00F2278C">
              <w:rPr>
                <w:szCs w:val="28"/>
              </w:rPr>
              <w:t> </w:t>
            </w:r>
            <w:r w:rsidRPr="00F2278C">
              <w:rPr>
                <w:szCs w:val="28"/>
              </w:rPr>
              <w:t>gada 1.</w:t>
            </w:r>
            <w:r w:rsidR="00F2278C">
              <w:rPr>
                <w:szCs w:val="28"/>
              </w:rPr>
              <w:t> </w:t>
            </w:r>
            <w:r w:rsidR="009D5EB5">
              <w:rPr>
                <w:szCs w:val="28"/>
              </w:rPr>
              <w:t>maijā</w:t>
            </w:r>
            <w:r w:rsidRPr="00F2278C">
              <w:rPr>
                <w:szCs w:val="28"/>
              </w:rPr>
              <w:t xml:space="preserve"> stājas spēkā </w:t>
            </w:r>
            <w:r w:rsidR="00F2278C">
              <w:rPr>
                <w:szCs w:val="28"/>
              </w:rPr>
              <w:t>2013. gada 9. jūlijā Saeimā</w:t>
            </w:r>
            <w:r w:rsidRPr="00F2278C">
              <w:rPr>
                <w:szCs w:val="28"/>
              </w:rPr>
              <w:t xml:space="preserve"> pieņemtais Būvniecības likums. Ievērojot minēto, spēku zaudēs Ministru kabineta 1996.</w:t>
            </w:r>
            <w:r w:rsidR="00F2278C">
              <w:rPr>
                <w:szCs w:val="28"/>
              </w:rPr>
              <w:t> </w:t>
            </w:r>
            <w:r w:rsidRPr="00F2278C">
              <w:rPr>
                <w:szCs w:val="28"/>
              </w:rPr>
              <w:t>gada 25.</w:t>
            </w:r>
            <w:r w:rsidR="00F2278C">
              <w:rPr>
                <w:szCs w:val="28"/>
              </w:rPr>
              <w:t> </w:t>
            </w:r>
            <w:r w:rsidRPr="00F2278C">
              <w:rPr>
                <w:szCs w:val="28"/>
              </w:rPr>
              <w:t xml:space="preserve">jūnija noteikumi </w:t>
            </w:r>
            <w:proofErr w:type="spellStart"/>
            <w:r w:rsidRPr="00F2278C">
              <w:rPr>
                <w:szCs w:val="28"/>
              </w:rPr>
              <w:t>Nr</w:t>
            </w:r>
            <w:proofErr w:type="spellEnd"/>
            <w:r w:rsidRPr="00F2278C">
              <w:rPr>
                <w:szCs w:val="28"/>
              </w:rPr>
              <w:t>.</w:t>
            </w:r>
            <w:r w:rsidR="00F2278C">
              <w:rPr>
                <w:szCs w:val="28"/>
              </w:rPr>
              <w:t> </w:t>
            </w:r>
            <w:r w:rsidRPr="00F2278C">
              <w:rPr>
                <w:szCs w:val="28"/>
              </w:rPr>
              <w:t xml:space="preserve">255 „Latvijas Būvniecības padomes nolikums” </w:t>
            </w:r>
            <w:r w:rsidR="00C2613C" w:rsidRPr="00F2278C">
              <w:rPr>
                <w:szCs w:val="28"/>
              </w:rPr>
              <w:t>noteiktais regulējums attiecībā uz padomes uzdevumiem, tiesībām un pienākumiem, kā arī padomes struktūru un tās darba organizācija.</w:t>
            </w:r>
          </w:p>
          <w:p w:rsidR="00466D77" w:rsidRDefault="00466D77" w:rsidP="00EA086E">
            <w:pPr>
              <w:jc w:val="both"/>
              <w:rPr>
                <w:szCs w:val="28"/>
              </w:rPr>
            </w:pPr>
            <w:r w:rsidRPr="00F2278C">
              <w:rPr>
                <w:szCs w:val="28"/>
              </w:rPr>
              <w:t>Ministru kabineta noteikumu projekts „</w:t>
            </w:r>
            <w:r w:rsidR="00197586" w:rsidRPr="00197586">
              <w:rPr>
                <w:u w:val="single"/>
              </w:rPr>
              <w:t>Latvijas Būvniecības padomes izveidošanas un darbības kārtība</w:t>
            </w:r>
            <w:r w:rsidRPr="00F2278C">
              <w:rPr>
                <w:szCs w:val="28"/>
              </w:rPr>
              <w:t>” (turpmāk – noteikumu projekts)</w:t>
            </w:r>
            <w:r w:rsidR="00F2278C">
              <w:rPr>
                <w:rStyle w:val="Strong"/>
                <w:b w:val="0"/>
                <w:szCs w:val="28"/>
              </w:rPr>
              <w:t xml:space="preserve"> izpilda</w:t>
            </w:r>
            <w:r w:rsidRPr="00F2278C">
              <w:rPr>
                <w:rStyle w:val="Strong"/>
                <w:b w:val="0"/>
                <w:szCs w:val="28"/>
              </w:rPr>
              <w:t xml:space="preserve"> Būvniecības likumā </w:t>
            </w:r>
            <w:r w:rsidRPr="00F2278C">
              <w:rPr>
                <w:szCs w:val="28"/>
              </w:rPr>
              <w:t>5.</w:t>
            </w:r>
            <w:r w:rsidR="00F2278C">
              <w:rPr>
                <w:szCs w:val="28"/>
              </w:rPr>
              <w:t> </w:t>
            </w:r>
            <w:r w:rsidRPr="00F2278C">
              <w:rPr>
                <w:szCs w:val="28"/>
              </w:rPr>
              <w:t>panta pirmās daļas 8.</w:t>
            </w:r>
            <w:r w:rsidR="00F2278C">
              <w:rPr>
                <w:szCs w:val="28"/>
              </w:rPr>
              <w:t> </w:t>
            </w:r>
            <w:r w:rsidRPr="00F2278C">
              <w:rPr>
                <w:szCs w:val="28"/>
              </w:rPr>
              <w:t>punktā noteikto deleģējumu.</w:t>
            </w:r>
          </w:p>
          <w:p w:rsidR="00197586" w:rsidRPr="00F2278C" w:rsidRDefault="00197586" w:rsidP="00EA086E">
            <w:pPr>
              <w:jc w:val="both"/>
              <w:rPr>
                <w:szCs w:val="28"/>
              </w:rPr>
            </w:pPr>
            <w:r w:rsidRPr="009078A4">
              <w:rPr>
                <w:u w:val="single"/>
              </w:rPr>
              <w:t>Noteikum</w:t>
            </w:r>
            <w:r>
              <w:rPr>
                <w:u w:val="single"/>
              </w:rPr>
              <w:t>u projekts</w:t>
            </w:r>
            <w:r w:rsidRPr="009078A4">
              <w:rPr>
                <w:u w:val="single"/>
              </w:rPr>
              <w:t xml:space="preserve"> nosaka Latvijas Būvniecības padomes </w:t>
            </w:r>
            <w:r w:rsidRPr="009078A4">
              <w:rPr>
                <w:szCs w:val="28"/>
                <w:u w:val="single"/>
              </w:rPr>
              <w:t xml:space="preserve">(turpmāk </w:t>
            </w:r>
            <w:r>
              <w:rPr>
                <w:szCs w:val="28"/>
                <w:u w:val="single"/>
              </w:rPr>
              <w:t>–</w:t>
            </w:r>
            <w:r w:rsidRPr="009078A4">
              <w:rPr>
                <w:szCs w:val="28"/>
                <w:u w:val="single"/>
              </w:rPr>
              <w:t xml:space="preserve"> padome) </w:t>
            </w:r>
            <w:r w:rsidRPr="009078A4">
              <w:rPr>
                <w:u w:val="single"/>
              </w:rPr>
              <w:t>izveidošanas un darbības kārtību, kā arī padomes sekretariāta funkcijas.</w:t>
            </w:r>
          </w:p>
          <w:p w:rsidR="00466D77" w:rsidRPr="00F2278C" w:rsidRDefault="00197586" w:rsidP="00EA086E">
            <w:pPr>
              <w:jc w:val="both"/>
              <w:rPr>
                <w:szCs w:val="28"/>
              </w:rPr>
            </w:pPr>
            <w:r>
              <w:rPr>
                <w:szCs w:val="28"/>
              </w:rPr>
              <w:t>Padome</w:t>
            </w:r>
            <w:r w:rsidR="00466D77" w:rsidRPr="00F2278C">
              <w:rPr>
                <w:szCs w:val="28"/>
              </w:rPr>
              <w:t xml:space="preserve"> ir konsultatīva koordinējoša institūcija, kuras darbības mērķis ir veicināt sabiedrības līdzdalību būvniecības politikas izstrādē un īstenošanā.</w:t>
            </w:r>
          </w:p>
          <w:p w:rsidR="00197586" w:rsidRDefault="00733BFD" w:rsidP="00197586">
            <w:pPr>
              <w:jc w:val="both"/>
              <w:rPr>
                <w:szCs w:val="28"/>
              </w:rPr>
            </w:pPr>
            <w:r w:rsidRPr="00F2278C">
              <w:rPr>
                <w:szCs w:val="28"/>
              </w:rPr>
              <w:t>Noteikumu projektā noteikt</w:t>
            </w:r>
            <w:r w:rsidR="00EA086E" w:rsidRPr="00F2278C">
              <w:rPr>
                <w:szCs w:val="28"/>
              </w:rPr>
              <w:t>s</w:t>
            </w:r>
            <w:r w:rsidRPr="00F2278C">
              <w:rPr>
                <w:szCs w:val="28"/>
              </w:rPr>
              <w:t xml:space="preserve"> regulējums</w:t>
            </w:r>
            <w:r w:rsidR="00EA086E" w:rsidRPr="00F2278C">
              <w:rPr>
                <w:szCs w:val="28"/>
              </w:rPr>
              <w:t xml:space="preserve"> attiecībā uz padomes tiesībām un pienākumiem,</w:t>
            </w:r>
            <w:r w:rsidR="00F2278C">
              <w:rPr>
                <w:szCs w:val="28"/>
              </w:rPr>
              <w:t xml:space="preserve"> kārtība</w:t>
            </w:r>
            <w:r w:rsidRPr="00F2278C">
              <w:rPr>
                <w:szCs w:val="28"/>
              </w:rPr>
              <w:t xml:space="preserve"> kā</w:t>
            </w:r>
            <w:r w:rsidR="00E07E16" w:rsidRPr="00F2278C">
              <w:rPr>
                <w:szCs w:val="28"/>
              </w:rPr>
              <w:t xml:space="preserve">dā veidā biedrības un nodibinājumi deleģē pārstāvjus padomes darbam un pie kādiem nosacījumiem ar Ekonomikas ministrijas līdzdalību tiek izveidota padome, kā arī noteikta padomes darbības kārtība. </w:t>
            </w:r>
          </w:p>
          <w:p w:rsidR="00197586" w:rsidRDefault="00C14B60" w:rsidP="00197586">
            <w:pPr>
              <w:jc w:val="both"/>
              <w:rPr>
                <w:szCs w:val="28"/>
              </w:rPr>
            </w:pPr>
            <w:r w:rsidRPr="00876B5E">
              <w:rPr>
                <w:u w:val="single"/>
              </w:rPr>
              <w:t xml:space="preserve">Ņemot vērā līdzšinējo Ekonomikas ministrijas sadarbību ar nevalstiskajām organizācijām, kā arī lai nodrošinātu konstruktīvu darbu padomē, noteikumu projektā paredzēts, ka padomes sastāvu veido ne mazāk kā sešas un ne vairāk kā 15 biedrības un nodibinājumi. </w:t>
            </w:r>
            <w:r w:rsidRPr="00C14B60">
              <w:rPr>
                <w:u w:val="single"/>
              </w:rPr>
              <w:t>Maksimālais pārstāvju skaits ir noteikts, lai būtu iespējams nodrošināt padomes rīcībspēju, pieņemot lēmumus.</w:t>
            </w:r>
            <w:r>
              <w:rPr>
                <w:u w:val="single"/>
              </w:rPr>
              <w:t xml:space="preserve"> </w:t>
            </w:r>
            <w:r w:rsidRPr="00876B5E">
              <w:rPr>
                <w:u w:val="single"/>
              </w:rPr>
              <w:t xml:space="preserve">Uz vietu </w:t>
            </w:r>
            <w:r w:rsidRPr="00876B5E">
              <w:rPr>
                <w:u w:val="single"/>
              </w:rPr>
              <w:lastRenderedPageBreak/>
              <w:t>padomes sastāvā var kandidēt biedrība vai nodibinājums</w:t>
            </w:r>
            <w:r>
              <w:rPr>
                <w:u w:val="single"/>
              </w:rPr>
              <w:t xml:space="preserve">, </w:t>
            </w:r>
            <w:r w:rsidRPr="00943708">
              <w:rPr>
                <w:u w:val="single"/>
              </w:rPr>
              <w:t>kuru statusos ir noteikts darbības mērķis būvniecības un ar būvniecību saistīto profesionālo pakalpojumu attīstība</w:t>
            </w:r>
            <w:r w:rsidRPr="00876B5E">
              <w:rPr>
                <w:u w:val="single"/>
              </w:rPr>
              <w:t>. Padomes sastāva izmaiņas veic reizi gadā, organizējot biedrību un nodibinājumu vēlēšanas.</w:t>
            </w:r>
            <w:r>
              <w:rPr>
                <w:u w:val="single"/>
              </w:rPr>
              <w:t xml:space="preserve"> </w:t>
            </w:r>
            <w:r w:rsidR="009D17D7">
              <w:rPr>
                <w:u w:val="single"/>
              </w:rPr>
              <w:t xml:space="preserve">Šogad </w:t>
            </w:r>
            <w:r w:rsidR="009D17D7">
              <w:rPr>
                <w:u w:val="single"/>
              </w:rPr>
              <w:t>darba</w:t>
            </w:r>
            <w:r w:rsidR="009D17D7">
              <w:rPr>
                <w:u w:val="single"/>
              </w:rPr>
              <w:t>m</w:t>
            </w:r>
            <w:r w:rsidR="009D17D7">
              <w:rPr>
                <w:u w:val="single"/>
              </w:rPr>
              <w:t xml:space="preserve"> padomes sastāvā </w:t>
            </w:r>
            <w:r w:rsidR="009D17D7">
              <w:rPr>
                <w:u w:val="single"/>
              </w:rPr>
              <w:t xml:space="preserve">biedrībām un nodibinājumiem </w:t>
            </w:r>
            <w:r w:rsidR="009D17D7">
              <w:rPr>
                <w:u w:val="single"/>
              </w:rPr>
              <w:t>būs</w:t>
            </w:r>
            <w:r w:rsidR="009D17D7">
              <w:rPr>
                <w:u w:val="single"/>
              </w:rPr>
              <w:t xml:space="preserve"> jāpiesakās viena mēneša laikā pēc noteikumu stāšanās spēkā, bet turpmāk līdz katra gada 1.martam. </w:t>
            </w:r>
            <w:r>
              <w:rPr>
                <w:u w:val="single"/>
              </w:rPr>
              <w:t>P</w:t>
            </w:r>
            <w:r w:rsidRPr="007305AA">
              <w:rPr>
                <w:u w:val="single"/>
              </w:rPr>
              <w:t>adomes locekļu vēlēšanas ner</w:t>
            </w:r>
            <w:r>
              <w:rPr>
                <w:u w:val="single"/>
              </w:rPr>
              <w:t>īko, ja piesakās mazāk kā</w:t>
            </w:r>
            <w:r w:rsidRPr="007305AA">
              <w:rPr>
                <w:u w:val="single"/>
              </w:rPr>
              <w:t xml:space="preserve"> 15 </w:t>
            </w:r>
            <w:r>
              <w:rPr>
                <w:u w:val="single"/>
              </w:rPr>
              <w:t>biedrību vai nodibinājumu.</w:t>
            </w:r>
            <w:r w:rsidRPr="00876B5E">
              <w:rPr>
                <w:u w:val="single"/>
              </w:rPr>
              <w:t xml:space="preserve"> Savukārt, ja biedrību un nodibinājumu skaits ir mazāks kā seši, sadarbība par būvniecības politikas jautājumiem turpināma līdzšinējā veidā, neveidojot padomes personālsastāvu.</w:t>
            </w:r>
          </w:p>
          <w:p w:rsidR="00466D77" w:rsidRPr="00F2278C" w:rsidRDefault="00E07E16" w:rsidP="00197586">
            <w:pPr>
              <w:jc w:val="both"/>
              <w:rPr>
                <w:rFonts w:eastAsia="Times New Roman" w:cs="Times New Roman"/>
                <w:szCs w:val="28"/>
                <w:lang w:eastAsia="lv-LV"/>
              </w:rPr>
            </w:pPr>
            <w:r w:rsidRPr="00F2278C">
              <w:rPr>
                <w:szCs w:val="28"/>
              </w:rPr>
              <w:t xml:space="preserve">Padomes sekretariāta funkcijas </w:t>
            </w:r>
            <w:r w:rsidR="00EA086E" w:rsidRPr="00F2278C">
              <w:rPr>
                <w:szCs w:val="28"/>
              </w:rPr>
              <w:t xml:space="preserve">paredzēts, ka </w:t>
            </w:r>
            <w:r w:rsidRPr="00F2278C">
              <w:rPr>
                <w:szCs w:val="28"/>
              </w:rPr>
              <w:t>pild</w:t>
            </w:r>
            <w:r w:rsidR="00EA086E" w:rsidRPr="00F2278C">
              <w:rPr>
                <w:szCs w:val="28"/>
              </w:rPr>
              <w:t>īs</w:t>
            </w:r>
            <w:r w:rsidRPr="00F2278C">
              <w:rPr>
                <w:szCs w:val="28"/>
              </w:rPr>
              <w:t xml:space="preserve"> Ekonomikas ministrija.</w:t>
            </w:r>
            <w:r w:rsidR="00EA086E" w:rsidRPr="00F2278C">
              <w:rPr>
                <w:szCs w:val="28"/>
              </w:rPr>
              <w:t xml:space="preserve"> </w:t>
            </w:r>
            <w:r w:rsidR="00F2278C">
              <w:rPr>
                <w:szCs w:val="28"/>
              </w:rPr>
              <w:t>P</w:t>
            </w:r>
            <w:r w:rsidR="00EA086E" w:rsidRPr="00F2278C">
              <w:rPr>
                <w:szCs w:val="28"/>
              </w:rPr>
              <w:t xml:space="preserve">lānots, ka </w:t>
            </w:r>
            <w:r w:rsidR="00F2278C">
              <w:rPr>
                <w:szCs w:val="28"/>
              </w:rPr>
              <w:t>m</w:t>
            </w:r>
            <w:r w:rsidR="00F2278C" w:rsidRPr="00F2278C">
              <w:rPr>
                <w:szCs w:val="28"/>
              </w:rPr>
              <w:t xml:space="preserve">inistrijas mājas lapā </w:t>
            </w:r>
            <w:r w:rsidR="00EA086E" w:rsidRPr="00F2278C">
              <w:rPr>
                <w:szCs w:val="28"/>
              </w:rPr>
              <w:t>tiks</w:t>
            </w:r>
            <w:r w:rsidR="00F2278C">
              <w:rPr>
                <w:szCs w:val="28"/>
              </w:rPr>
              <w:t xml:space="preserve"> ie</w:t>
            </w:r>
            <w:r w:rsidR="00EA086E" w:rsidRPr="00F2278C">
              <w:rPr>
                <w:szCs w:val="28"/>
              </w:rPr>
              <w:t>vietota</w:t>
            </w:r>
            <w:r w:rsidRPr="00F2278C">
              <w:rPr>
                <w:szCs w:val="28"/>
              </w:rPr>
              <w:t xml:space="preserve"> </w:t>
            </w:r>
            <w:r w:rsidR="00EA086E" w:rsidRPr="00F2278C">
              <w:rPr>
                <w:szCs w:val="28"/>
              </w:rPr>
              <w:t>informācija</w:t>
            </w:r>
            <w:r w:rsidRPr="00F2278C">
              <w:rPr>
                <w:szCs w:val="28"/>
              </w:rPr>
              <w:t xml:space="preserve"> par pa</w:t>
            </w:r>
            <w:r w:rsidR="00EA086E" w:rsidRPr="00F2278C">
              <w:rPr>
                <w:szCs w:val="28"/>
              </w:rPr>
              <w:t xml:space="preserve">domes sēdēm un tās darba </w:t>
            </w:r>
            <w:proofErr w:type="spellStart"/>
            <w:r w:rsidR="00EA086E" w:rsidRPr="00F2278C">
              <w:rPr>
                <w:szCs w:val="28"/>
              </w:rPr>
              <w:t>kārtībām</w:t>
            </w:r>
            <w:proofErr w:type="spellEnd"/>
            <w:r w:rsidR="00EA086E" w:rsidRPr="00F2278C">
              <w:rPr>
                <w:szCs w:val="28"/>
              </w:rPr>
              <w:t>, kā arī gada pārskats par padomes darbu.</w:t>
            </w:r>
          </w:p>
        </w:tc>
      </w:tr>
      <w:tr w:rsidR="005A2ACB" w:rsidRPr="00F2278C" w:rsidTr="00EA086E">
        <w:trPr>
          <w:trHeight w:val="465"/>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spacing w:before="100" w:beforeAutospacing="1" w:after="100" w:afterAutospacing="1"/>
              <w:jc w:val="center"/>
              <w:rPr>
                <w:rFonts w:eastAsia="Times New Roman" w:cs="Times New Roman"/>
                <w:szCs w:val="28"/>
                <w:lang w:eastAsia="lv-LV"/>
              </w:rPr>
            </w:pPr>
            <w:r w:rsidRPr="00F2278C">
              <w:rPr>
                <w:rFonts w:eastAsia="Times New Roman" w:cs="Times New Roman"/>
                <w:szCs w:val="28"/>
                <w:lang w:eastAsia="lv-LV"/>
              </w:rPr>
              <w:lastRenderedPageBreak/>
              <w:t>3.</w:t>
            </w:r>
          </w:p>
        </w:tc>
        <w:tc>
          <w:tcPr>
            <w:tcW w:w="153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Projekta izstrādē iesaistītās institūcijas</w:t>
            </w:r>
          </w:p>
        </w:tc>
        <w:tc>
          <w:tcPr>
            <w:tcW w:w="3159" w:type="pct"/>
            <w:tcBorders>
              <w:top w:val="outset" w:sz="6" w:space="0" w:color="auto"/>
              <w:left w:val="outset" w:sz="6" w:space="0" w:color="auto"/>
              <w:bottom w:val="outset" w:sz="6" w:space="0" w:color="auto"/>
              <w:right w:val="outset" w:sz="6" w:space="0" w:color="auto"/>
            </w:tcBorders>
            <w:hideMark/>
          </w:tcPr>
          <w:p w:rsidR="005A2ACB" w:rsidRPr="00F2278C" w:rsidRDefault="00466D77" w:rsidP="005A2ACB">
            <w:pPr>
              <w:rPr>
                <w:rFonts w:eastAsia="Times New Roman" w:cs="Times New Roman"/>
                <w:szCs w:val="28"/>
                <w:lang w:eastAsia="lv-LV"/>
              </w:rPr>
            </w:pPr>
            <w:r w:rsidRPr="00F2278C">
              <w:rPr>
                <w:bCs/>
                <w:color w:val="000000"/>
                <w:szCs w:val="28"/>
              </w:rPr>
              <w:t>P</w:t>
            </w:r>
            <w:r w:rsidRPr="00F2278C">
              <w:rPr>
                <w:szCs w:val="28"/>
              </w:rPr>
              <w:t>rojekts šo jomu neskar.</w:t>
            </w:r>
          </w:p>
        </w:tc>
      </w:tr>
      <w:tr w:rsidR="005A2ACB" w:rsidRPr="00F2278C" w:rsidTr="00EA086E">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spacing w:before="100" w:beforeAutospacing="1" w:after="100" w:afterAutospacing="1"/>
              <w:jc w:val="center"/>
              <w:rPr>
                <w:rFonts w:eastAsia="Times New Roman" w:cs="Times New Roman"/>
                <w:szCs w:val="28"/>
                <w:lang w:eastAsia="lv-LV"/>
              </w:rPr>
            </w:pPr>
            <w:r w:rsidRPr="00F2278C">
              <w:rPr>
                <w:rFonts w:eastAsia="Times New Roman" w:cs="Times New Roman"/>
                <w:szCs w:val="28"/>
                <w:lang w:eastAsia="lv-LV"/>
              </w:rPr>
              <w:t>4.</w:t>
            </w:r>
          </w:p>
        </w:tc>
        <w:tc>
          <w:tcPr>
            <w:tcW w:w="153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Cita informācija</w:t>
            </w:r>
          </w:p>
        </w:tc>
        <w:tc>
          <w:tcPr>
            <w:tcW w:w="3159" w:type="pct"/>
            <w:tcBorders>
              <w:top w:val="outset" w:sz="6" w:space="0" w:color="auto"/>
              <w:left w:val="outset" w:sz="6" w:space="0" w:color="auto"/>
              <w:bottom w:val="outset" w:sz="6" w:space="0" w:color="auto"/>
              <w:right w:val="outset" w:sz="6" w:space="0" w:color="auto"/>
            </w:tcBorders>
            <w:hideMark/>
          </w:tcPr>
          <w:p w:rsidR="005A2ACB" w:rsidRPr="00856AE0" w:rsidRDefault="00C14B60" w:rsidP="00856AE0">
            <w:pPr>
              <w:spacing w:before="100" w:beforeAutospacing="1" w:after="100" w:afterAutospacing="1"/>
              <w:jc w:val="both"/>
              <w:rPr>
                <w:rFonts w:eastAsia="Times New Roman" w:cs="Times New Roman"/>
                <w:szCs w:val="28"/>
                <w:u w:val="single"/>
                <w:lang w:eastAsia="lv-LV"/>
              </w:rPr>
            </w:pPr>
            <w:r w:rsidRPr="00856AE0">
              <w:rPr>
                <w:rFonts w:eastAsia="Times New Roman" w:cs="Times New Roman"/>
                <w:szCs w:val="28"/>
                <w:u w:val="single"/>
                <w:lang w:eastAsia="lv-LV"/>
              </w:rPr>
              <w:t xml:space="preserve">Noteikumu projektā </w:t>
            </w:r>
            <w:r w:rsidRPr="00856AE0">
              <w:rPr>
                <w:u w:val="single"/>
              </w:rPr>
              <w:t>ir piemērots identisks princips</w:t>
            </w:r>
            <w:r w:rsidR="00856AE0">
              <w:rPr>
                <w:u w:val="single"/>
              </w:rPr>
              <w:t xml:space="preserve"> kā</w:t>
            </w:r>
            <w:r w:rsidRPr="00856AE0">
              <w:rPr>
                <w:u w:val="single"/>
              </w:rPr>
              <w:t xml:space="preserve"> veidojot Vides konsultatīvo padomi.</w:t>
            </w:r>
          </w:p>
        </w:tc>
      </w:tr>
    </w:tbl>
    <w:p w:rsidR="005A2ACB" w:rsidRPr="005A2ACB" w:rsidRDefault="005A2ACB" w:rsidP="00EA086E">
      <w:pPr>
        <w:rPr>
          <w:rFonts w:eastAsia="Times New Roman" w:cs="Times New Roman"/>
          <w:sz w:val="24"/>
          <w:szCs w:val="24"/>
          <w:lang w:eastAsia="lv-LV"/>
        </w:rPr>
      </w:pPr>
      <w:r w:rsidRPr="005A2ACB">
        <w:rPr>
          <w:rFonts w:eastAsia="Times New Roman" w:cs="Times New Roman"/>
          <w:sz w:val="24"/>
          <w:szCs w:val="24"/>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0"/>
        <w:gridCol w:w="2851"/>
        <w:gridCol w:w="5870"/>
      </w:tblGrid>
      <w:tr w:rsidR="005A2ACB" w:rsidRPr="00F2278C" w:rsidTr="005A2ACB">
        <w:trPr>
          <w:trHeight w:val="555"/>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A2ACB" w:rsidRPr="00F2278C" w:rsidRDefault="005A2ACB" w:rsidP="005A2ACB">
            <w:pPr>
              <w:spacing w:before="100" w:beforeAutospacing="1" w:after="100" w:afterAutospacing="1"/>
              <w:jc w:val="center"/>
              <w:rPr>
                <w:rFonts w:eastAsia="Times New Roman" w:cs="Times New Roman"/>
                <w:b/>
                <w:bCs/>
                <w:szCs w:val="28"/>
                <w:lang w:eastAsia="lv-LV"/>
              </w:rPr>
            </w:pPr>
            <w:r w:rsidRPr="00F2278C">
              <w:rPr>
                <w:rFonts w:eastAsia="Times New Roman" w:cs="Times New Roman"/>
                <w:b/>
                <w:bCs/>
                <w:szCs w:val="28"/>
                <w:lang w:eastAsia="lv-LV"/>
              </w:rPr>
              <w:t>II. Tiesību akta projekta ietekme uz sabiedrību, tautsaimniecības attīstību un administratīvo slogu</w:t>
            </w:r>
          </w:p>
        </w:tc>
      </w:tr>
      <w:tr w:rsidR="005A2ACB" w:rsidRPr="00F2278C" w:rsidTr="005A2ACB">
        <w:trPr>
          <w:trHeight w:val="465"/>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1.</w:t>
            </w:r>
          </w:p>
        </w:tc>
        <w:tc>
          <w:tcPr>
            <w:tcW w:w="155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 xml:space="preserve">Sabiedrības </w:t>
            </w:r>
            <w:proofErr w:type="spellStart"/>
            <w:r w:rsidRPr="00F2278C">
              <w:rPr>
                <w:rFonts w:eastAsia="Times New Roman" w:cs="Times New Roman"/>
                <w:szCs w:val="28"/>
                <w:lang w:eastAsia="lv-LV"/>
              </w:rPr>
              <w:t>mērķgrupas</w:t>
            </w:r>
            <w:proofErr w:type="spellEnd"/>
            <w:r w:rsidRPr="00F2278C">
              <w:rPr>
                <w:rFonts w:eastAsia="Times New Roman" w:cs="Times New Roman"/>
                <w:szCs w:val="28"/>
                <w:lang w:eastAsia="lv-LV"/>
              </w:rPr>
              <w:t>, kuras tiesiskais regulējums ietekmē vai varētu ietekmēt</w:t>
            </w:r>
          </w:p>
        </w:tc>
        <w:tc>
          <w:tcPr>
            <w:tcW w:w="3200" w:type="pct"/>
            <w:tcBorders>
              <w:top w:val="outset" w:sz="6" w:space="0" w:color="auto"/>
              <w:left w:val="outset" w:sz="6" w:space="0" w:color="auto"/>
              <w:bottom w:val="outset" w:sz="6" w:space="0" w:color="auto"/>
              <w:right w:val="outset" w:sz="6" w:space="0" w:color="auto"/>
            </w:tcBorders>
            <w:hideMark/>
          </w:tcPr>
          <w:p w:rsidR="0091205A" w:rsidRDefault="00F2278C" w:rsidP="0091205A">
            <w:pPr>
              <w:jc w:val="both"/>
              <w:rPr>
                <w:szCs w:val="28"/>
              </w:rPr>
            </w:pPr>
            <w:r w:rsidRPr="00F2278C">
              <w:rPr>
                <w:szCs w:val="28"/>
              </w:rPr>
              <w:t>B</w:t>
            </w:r>
            <w:r w:rsidR="00466D77" w:rsidRPr="00F2278C">
              <w:rPr>
                <w:szCs w:val="28"/>
              </w:rPr>
              <w:t>iedrības un nodibinājumi</w:t>
            </w:r>
            <w:r w:rsidR="0091205A">
              <w:rPr>
                <w:szCs w:val="28"/>
              </w:rPr>
              <w:t xml:space="preserve">, </w:t>
            </w:r>
            <w:r w:rsidR="0091205A" w:rsidRPr="0091205A">
              <w:rPr>
                <w:szCs w:val="28"/>
                <w:u w:val="single"/>
              </w:rPr>
              <w:t xml:space="preserve">kuru darbības mērķis ir saistīts ar </w:t>
            </w:r>
            <w:r w:rsidR="0091205A" w:rsidRPr="0091205A">
              <w:rPr>
                <w:u w:val="single"/>
              </w:rPr>
              <w:t xml:space="preserve">būvniecību </w:t>
            </w:r>
            <w:r w:rsidR="0091205A" w:rsidRPr="00943708">
              <w:rPr>
                <w:u w:val="single"/>
              </w:rPr>
              <w:t>un ar būvniecību saistīto pr</w:t>
            </w:r>
            <w:r w:rsidR="0091205A">
              <w:rPr>
                <w:u w:val="single"/>
              </w:rPr>
              <w:t>ofesionālo pakalpojumu attīstību.</w:t>
            </w:r>
            <w:r w:rsidR="0091205A">
              <w:rPr>
                <w:szCs w:val="28"/>
              </w:rPr>
              <w:t xml:space="preserve"> </w:t>
            </w:r>
          </w:p>
          <w:p w:rsidR="00466D77" w:rsidRPr="001F279D" w:rsidRDefault="0091205A" w:rsidP="0091205A">
            <w:pPr>
              <w:jc w:val="both"/>
              <w:rPr>
                <w:rFonts w:eastAsia="Times New Roman" w:cs="Times New Roman"/>
                <w:szCs w:val="28"/>
                <w:u w:val="single"/>
                <w:lang w:eastAsia="lv-LV"/>
              </w:rPr>
            </w:pPr>
            <w:r w:rsidRPr="001F279D">
              <w:rPr>
                <w:szCs w:val="28"/>
                <w:u w:val="single"/>
              </w:rPr>
              <w:t xml:space="preserve">Konkrēts </w:t>
            </w:r>
            <w:proofErr w:type="spellStart"/>
            <w:r w:rsidRPr="001F279D">
              <w:rPr>
                <w:szCs w:val="28"/>
                <w:u w:val="single"/>
              </w:rPr>
              <w:t>mērķgrupas</w:t>
            </w:r>
            <w:proofErr w:type="spellEnd"/>
            <w:r w:rsidRPr="001F279D">
              <w:rPr>
                <w:szCs w:val="28"/>
                <w:u w:val="single"/>
              </w:rPr>
              <w:t xml:space="preserve"> lielums nav nosakāms, jo netiek atsevišķi izdalīti šāda veida biedrības un nodibinājumi.</w:t>
            </w:r>
          </w:p>
        </w:tc>
      </w:tr>
      <w:tr w:rsidR="005A2ACB" w:rsidRPr="00F2278C" w:rsidTr="005A2ACB">
        <w:trPr>
          <w:trHeight w:val="510"/>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2.</w:t>
            </w:r>
          </w:p>
        </w:tc>
        <w:tc>
          <w:tcPr>
            <w:tcW w:w="155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Tiesiskā regulējuma ietekme uz tautsaimniecību un administratīvo slogu</w:t>
            </w:r>
          </w:p>
        </w:tc>
        <w:tc>
          <w:tcPr>
            <w:tcW w:w="3200" w:type="pct"/>
            <w:tcBorders>
              <w:top w:val="outset" w:sz="6" w:space="0" w:color="auto"/>
              <w:left w:val="outset" w:sz="6" w:space="0" w:color="auto"/>
              <w:bottom w:val="outset" w:sz="6" w:space="0" w:color="auto"/>
              <w:right w:val="outset" w:sz="6" w:space="0" w:color="auto"/>
            </w:tcBorders>
            <w:hideMark/>
          </w:tcPr>
          <w:p w:rsidR="003F5A60" w:rsidRDefault="008F0040" w:rsidP="00733BFD">
            <w:pPr>
              <w:jc w:val="both"/>
              <w:rPr>
                <w:szCs w:val="28"/>
              </w:rPr>
            </w:pPr>
            <w:r>
              <w:rPr>
                <w:szCs w:val="28"/>
              </w:rPr>
              <w:t>S</w:t>
            </w:r>
            <w:r w:rsidR="003F5A60" w:rsidRPr="00F2278C">
              <w:rPr>
                <w:szCs w:val="28"/>
              </w:rPr>
              <w:t xml:space="preserve">abiedrības </w:t>
            </w:r>
            <w:proofErr w:type="spellStart"/>
            <w:r w:rsidR="0091205A">
              <w:rPr>
                <w:szCs w:val="28"/>
              </w:rPr>
              <w:t>mērķgrupai</w:t>
            </w:r>
            <w:proofErr w:type="spellEnd"/>
            <w:r w:rsidR="003F5A60" w:rsidRPr="00F2278C">
              <w:rPr>
                <w:szCs w:val="28"/>
              </w:rPr>
              <w:t xml:space="preserve"> un institūcijām projekta tiesiskais regulējums nemaina tiesības un pienākumus, kā arī veicamās darbības</w:t>
            </w:r>
            <w:r>
              <w:rPr>
                <w:szCs w:val="28"/>
              </w:rPr>
              <w:t>.</w:t>
            </w:r>
          </w:p>
          <w:p w:rsidR="008F0040" w:rsidRPr="001F279D" w:rsidRDefault="0079197C" w:rsidP="008F0040">
            <w:pPr>
              <w:jc w:val="both"/>
              <w:rPr>
                <w:u w:val="single"/>
              </w:rPr>
            </w:pPr>
            <w:r w:rsidRPr="001F279D">
              <w:rPr>
                <w:u w:val="single"/>
              </w:rPr>
              <w:t>Tā kā r</w:t>
            </w:r>
            <w:r w:rsidR="008F0040" w:rsidRPr="001F279D">
              <w:rPr>
                <w:u w:val="single"/>
              </w:rPr>
              <w:t xml:space="preserve">egulējums </w:t>
            </w:r>
            <w:r w:rsidRPr="001F279D">
              <w:rPr>
                <w:u w:val="single"/>
              </w:rPr>
              <w:t xml:space="preserve">nenosaka obligātus padomes locekļus, kā arī netiek paredzēti Ministru kabineta apstiprināti valsts institūciju pārstāvji, kuriem darbs padomē bija papildus pienākums blakus jau </w:t>
            </w:r>
            <w:r w:rsidRPr="001F279D">
              <w:rPr>
                <w:u w:val="single"/>
              </w:rPr>
              <w:lastRenderedPageBreak/>
              <w:t>esošajiem tiešajiem darba pienākumiem, pieņemams, ka administratīvais slogs samazināsies.</w:t>
            </w:r>
          </w:p>
          <w:p w:rsidR="00746144" w:rsidRPr="001F279D" w:rsidRDefault="00746144" w:rsidP="008F0040">
            <w:pPr>
              <w:jc w:val="both"/>
              <w:rPr>
                <w:u w:val="single"/>
              </w:rPr>
            </w:pPr>
            <w:r w:rsidRPr="001F279D">
              <w:rPr>
                <w:szCs w:val="28"/>
                <w:u w:val="single"/>
              </w:rPr>
              <w:t>Biedrībām un nodibinājumiem, kuri vēlēsies piedalīties padomes darbībā, reizi gadā būs jāde</w:t>
            </w:r>
            <w:r w:rsidR="0079197C" w:rsidRPr="001F279D">
              <w:rPr>
                <w:szCs w:val="28"/>
                <w:u w:val="single"/>
              </w:rPr>
              <w:t>leģē savs pārstāvis, par to sniedzot informāciju, kas tiem radīs administratīvas izmaksas.</w:t>
            </w:r>
          </w:p>
          <w:p w:rsidR="008F0040" w:rsidRPr="00F2278C" w:rsidRDefault="008F0040" w:rsidP="008F0040">
            <w:pPr>
              <w:jc w:val="both"/>
              <w:rPr>
                <w:rFonts w:eastAsia="Times New Roman" w:cs="Times New Roman"/>
                <w:szCs w:val="28"/>
                <w:lang w:eastAsia="lv-LV"/>
              </w:rPr>
            </w:pPr>
            <w:r w:rsidRPr="001F279D">
              <w:rPr>
                <w:u w:val="single"/>
              </w:rPr>
              <w:t>Kopumā vērtējot, administratīvais slogs netiek palielināts.</w:t>
            </w:r>
          </w:p>
        </w:tc>
      </w:tr>
      <w:tr w:rsidR="005A2ACB" w:rsidRPr="00F2278C" w:rsidTr="005A2ACB">
        <w:trPr>
          <w:trHeight w:val="510"/>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lastRenderedPageBreak/>
              <w:t>3.</w:t>
            </w:r>
          </w:p>
        </w:tc>
        <w:tc>
          <w:tcPr>
            <w:tcW w:w="155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Administratīvo izmaksu monetārs novērtējums</w:t>
            </w:r>
          </w:p>
        </w:tc>
        <w:tc>
          <w:tcPr>
            <w:tcW w:w="3200" w:type="pct"/>
            <w:tcBorders>
              <w:top w:val="outset" w:sz="6" w:space="0" w:color="auto"/>
              <w:left w:val="outset" w:sz="6" w:space="0" w:color="auto"/>
              <w:bottom w:val="outset" w:sz="6" w:space="0" w:color="auto"/>
              <w:right w:val="outset" w:sz="6" w:space="0" w:color="auto"/>
            </w:tcBorders>
            <w:hideMark/>
          </w:tcPr>
          <w:p w:rsidR="005A2ACB" w:rsidRPr="001F279D" w:rsidRDefault="008F0040" w:rsidP="008F0040">
            <w:pPr>
              <w:jc w:val="both"/>
              <w:rPr>
                <w:rFonts w:cs="Times New Roman"/>
                <w:u w:val="single"/>
              </w:rPr>
            </w:pPr>
            <w:r w:rsidRPr="001F279D">
              <w:rPr>
                <w:rFonts w:cs="Times New Roman"/>
                <w:u w:val="single"/>
              </w:rPr>
              <w:t>Padomes sekretariāta funkcijas tāpat kā līdz šim, tā arī turpmāk paredzēts, ka nodrošinās Ekonomikas ministrija, līdz ar to papildus valsts budžeta līdzekļi nebūtu nepieciešami.</w:t>
            </w:r>
          </w:p>
          <w:p w:rsidR="008F0040" w:rsidRPr="001F279D" w:rsidRDefault="008F0040" w:rsidP="0079197C">
            <w:pPr>
              <w:jc w:val="both"/>
              <w:rPr>
                <w:szCs w:val="28"/>
                <w:u w:val="single"/>
              </w:rPr>
            </w:pPr>
            <w:r w:rsidRPr="001F279D">
              <w:rPr>
                <w:rFonts w:cs="Times New Roman"/>
                <w:u w:val="single"/>
              </w:rPr>
              <w:t xml:space="preserve">Ņemot vērā, ka </w:t>
            </w:r>
            <w:r w:rsidR="00746144" w:rsidRPr="001F279D">
              <w:rPr>
                <w:rFonts w:cs="Times New Roman"/>
                <w:u w:val="single"/>
              </w:rPr>
              <w:t xml:space="preserve">darbība padomē ir brīvprātīga, uzskatāms, ka administratīvas izmaksas </w:t>
            </w:r>
            <w:r w:rsidR="0091205A" w:rsidRPr="001F279D">
              <w:rPr>
                <w:rFonts w:cs="Times New Roman"/>
                <w:u w:val="single"/>
              </w:rPr>
              <w:t>būs tik</w:t>
            </w:r>
            <w:r w:rsidR="0079197C" w:rsidRPr="001F279D">
              <w:rPr>
                <w:rFonts w:cs="Times New Roman"/>
                <w:u w:val="single"/>
              </w:rPr>
              <w:t>ai t</w:t>
            </w:r>
            <w:r w:rsidR="0091205A" w:rsidRPr="001F279D">
              <w:rPr>
                <w:rFonts w:cs="Times New Roman"/>
                <w:u w:val="single"/>
              </w:rPr>
              <w:t xml:space="preserve">ām biedrībām un nodibinājumiem, kuras </w:t>
            </w:r>
            <w:r w:rsidR="00746144" w:rsidRPr="001F279D">
              <w:rPr>
                <w:szCs w:val="28"/>
                <w:u w:val="single"/>
              </w:rPr>
              <w:t>vēlēsies pretendēt u</w:t>
            </w:r>
            <w:r w:rsidR="0091205A" w:rsidRPr="001F279D">
              <w:rPr>
                <w:szCs w:val="28"/>
                <w:u w:val="single"/>
              </w:rPr>
              <w:t>z vietu padomes sastāvā.</w:t>
            </w:r>
          </w:p>
          <w:p w:rsidR="00B35D64" w:rsidRPr="00F2278C" w:rsidRDefault="00B35D64" w:rsidP="006161EA">
            <w:pPr>
              <w:jc w:val="both"/>
              <w:rPr>
                <w:rFonts w:eastAsia="Times New Roman" w:cs="Times New Roman"/>
                <w:szCs w:val="28"/>
                <w:lang w:eastAsia="lv-LV"/>
              </w:rPr>
            </w:pPr>
            <w:r w:rsidRPr="001F279D">
              <w:rPr>
                <w:szCs w:val="28"/>
                <w:u w:val="single"/>
              </w:rPr>
              <w:t>Balstoties uz to</w:t>
            </w:r>
            <w:r w:rsidR="0079197C" w:rsidRPr="001F279D">
              <w:rPr>
                <w:szCs w:val="28"/>
                <w:u w:val="single"/>
              </w:rPr>
              <w:t xml:space="preserve">, ka līdz šim ar Ekonomikas ministriju sadarbojušās </w:t>
            </w:r>
            <w:r w:rsidR="006161EA">
              <w:rPr>
                <w:szCs w:val="28"/>
                <w:u w:val="single"/>
              </w:rPr>
              <w:t>vidēji</w:t>
            </w:r>
            <w:r w:rsidR="0079197C" w:rsidRPr="001F279D">
              <w:rPr>
                <w:szCs w:val="28"/>
                <w:u w:val="single"/>
              </w:rPr>
              <w:t xml:space="preserve"> 20</w:t>
            </w:r>
            <w:r w:rsidR="006161EA">
              <w:rPr>
                <w:szCs w:val="28"/>
                <w:u w:val="single"/>
              </w:rPr>
              <w:t xml:space="preserve"> dažādas</w:t>
            </w:r>
            <w:r w:rsidR="0079197C" w:rsidRPr="001F279D">
              <w:rPr>
                <w:szCs w:val="28"/>
                <w:u w:val="single"/>
              </w:rPr>
              <w:t xml:space="preserve"> biedrības un nodibinājumi</w:t>
            </w:r>
            <w:r w:rsidRPr="001F279D">
              <w:rPr>
                <w:szCs w:val="28"/>
                <w:u w:val="single"/>
              </w:rPr>
              <w:t xml:space="preserve">, </w:t>
            </w:r>
            <w:r w:rsidR="001F279D" w:rsidRPr="001F279D">
              <w:rPr>
                <w:szCs w:val="28"/>
                <w:u w:val="single"/>
              </w:rPr>
              <w:t>tām</w:t>
            </w:r>
            <w:r w:rsidRPr="001F279D">
              <w:rPr>
                <w:szCs w:val="28"/>
                <w:u w:val="single"/>
              </w:rPr>
              <w:t xml:space="preserve"> administratīvās izmaksas</w:t>
            </w:r>
            <w:r w:rsidR="001F279D" w:rsidRPr="001F279D">
              <w:rPr>
                <w:szCs w:val="28"/>
                <w:u w:val="single"/>
              </w:rPr>
              <w:t xml:space="preserve"> gada laikā</w:t>
            </w:r>
            <w:r w:rsidRPr="001F279D">
              <w:rPr>
                <w:szCs w:val="28"/>
                <w:u w:val="single"/>
              </w:rPr>
              <w:t xml:space="preserve"> </w:t>
            </w:r>
            <w:r w:rsidR="001F279D" w:rsidRPr="001F279D">
              <w:rPr>
                <w:szCs w:val="28"/>
                <w:u w:val="single"/>
              </w:rPr>
              <w:t xml:space="preserve">nepārsniegs 2000 </w:t>
            </w:r>
            <w:proofErr w:type="spellStart"/>
            <w:r w:rsidR="001F279D" w:rsidRPr="001F279D">
              <w:rPr>
                <w:szCs w:val="28"/>
                <w:u w:val="single"/>
              </w:rPr>
              <w:t>euro</w:t>
            </w:r>
            <w:proofErr w:type="spellEnd"/>
            <w:r w:rsidR="001F279D" w:rsidRPr="001F279D">
              <w:rPr>
                <w:szCs w:val="28"/>
                <w:u w:val="single"/>
              </w:rPr>
              <w:t>.</w:t>
            </w:r>
          </w:p>
        </w:tc>
      </w:tr>
      <w:tr w:rsidR="005A2ACB" w:rsidRPr="00F2278C" w:rsidTr="005A2ACB">
        <w:trPr>
          <w:trHeight w:val="345"/>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4.</w:t>
            </w:r>
          </w:p>
        </w:tc>
        <w:tc>
          <w:tcPr>
            <w:tcW w:w="155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Cita informācija</w:t>
            </w:r>
          </w:p>
        </w:tc>
        <w:tc>
          <w:tcPr>
            <w:tcW w:w="3200" w:type="pct"/>
            <w:tcBorders>
              <w:top w:val="outset" w:sz="6" w:space="0" w:color="auto"/>
              <w:left w:val="outset" w:sz="6" w:space="0" w:color="auto"/>
              <w:bottom w:val="outset" w:sz="6" w:space="0" w:color="auto"/>
              <w:right w:val="outset" w:sz="6" w:space="0" w:color="auto"/>
            </w:tcBorders>
            <w:hideMark/>
          </w:tcPr>
          <w:p w:rsidR="005A2ACB" w:rsidRPr="00F2278C" w:rsidRDefault="003F5A60" w:rsidP="005A2ACB">
            <w:pPr>
              <w:spacing w:before="100" w:beforeAutospacing="1" w:after="100" w:afterAutospacing="1"/>
              <w:rPr>
                <w:rFonts w:eastAsia="Times New Roman" w:cs="Times New Roman"/>
                <w:szCs w:val="28"/>
                <w:lang w:eastAsia="lv-LV"/>
              </w:rPr>
            </w:pPr>
            <w:r w:rsidRPr="00F2278C">
              <w:rPr>
                <w:rFonts w:eastAsia="Times New Roman" w:cs="Times New Roman"/>
                <w:szCs w:val="28"/>
                <w:lang w:eastAsia="lv-LV"/>
              </w:rPr>
              <w:t>Nav</w:t>
            </w:r>
          </w:p>
        </w:tc>
      </w:tr>
    </w:tbl>
    <w:p w:rsidR="005A2ACB" w:rsidRDefault="005A2ACB" w:rsidP="00EA086E">
      <w:pPr>
        <w:rPr>
          <w:rFonts w:eastAsia="Times New Roman" w:cs="Times New Roman"/>
          <w:sz w:val="24"/>
          <w:szCs w:val="24"/>
          <w:lang w:eastAsia="lv-LV"/>
        </w:rPr>
      </w:pPr>
      <w:r w:rsidRPr="005A2ACB">
        <w:rPr>
          <w:rFonts w:eastAsia="Times New Roman" w:cs="Times New Roman"/>
          <w:sz w:val="24"/>
          <w:szCs w:val="24"/>
          <w:lang w:eastAsia="lv-LV"/>
        </w:rPr>
        <w:t>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0"/>
        <w:gridCol w:w="2760"/>
        <w:gridCol w:w="5961"/>
      </w:tblGrid>
      <w:tr w:rsidR="005A2ACB" w:rsidRPr="00F2278C" w:rsidTr="005A2ACB">
        <w:trPr>
          <w:trHeight w:val="420"/>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A2ACB" w:rsidRPr="00F2278C" w:rsidRDefault="005A2ACB" w:rsidP="005A2ACB">
            <w:pPr>
              <w:spacing w:before="100" w:beforeAutospacing="1" w:after="100" w:afterAutospacing="1"/>
              <w:jc w:val="center"/>
              <w:rPr>
                <w:rFonts w:eastAsia="Times New Roman" w:cs="Times New Roman"/>
                <w:b/>
                <w:bCs/>
                <w:szCs w:val="28"/>
                <w:lang w:eastAsia="lv-LV"/>
              </w:rPr>
            </w:pPr>
            <w:r w:rsidRPr="00F2278C">
              <w:rPr>
                <w:rFonts w:eastAsia="Times New Roman" w:cs="Times New Roman"/>
                <w:b/>
                <w:bCs/>
                <w:szCs w:val="28"/>
                <w:lang w:eastAsia="lv-LV"/>
              </w:rPr>
              <w:t>VI. Sabiedrības līdzdalība un komunikācijas aktivitātes</w:t>
            </w:r>
          </w:p>
        </w:tc>
      </w:tr>
      <w:tr w:rsidR="005A2ACB" w:rsidRPr="00F2278C" w:rsidTr="005A2ACB">
        <w:trPr>
          <w:trHeight w:val="540"/>
          <w:tblCellSpacing w:w="15" w:type="dxa"/>
          <w:jc w:val="center"/>
        </w:trPr>
        <w:tc>
          <w:tcPr>
            <w:tcW w:w="25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1.</w:t>
            </w:r>
          </w:p>
        </w:tc>
        <w:tc>
          <w:tcPr>
            <w:tcW w:w="150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Plānotās sabiedrības līdzdalības un komunikācijas aktivitātes saistībā ar projektu</w:t>
            </w:r>
          </w:p>
        </w:tc>
        <w:tc>
          <w:tcPr>
            <w:tcW w:w="3250" w:type="pct"/>
            <w:tcBorders>
              <w:top w:val="outset" w:sz="6" w:space="0" w:color="auto"/>
              <w:left w:val="outset" w:sz="6" w:space="0" w:color="auto"/>
              <w:bottom w:val="outset" w:sz="6" w:space="0" w:color="auto"/>
              <w:right w:val="outset" w:sz="6" w:space="0" w:color="auto"/>
            </w:tcBorders>
            <w:hideMark/>
          </w:tcPr>
          <w:p w:rsidR="005A2ACB" w:rsidRPr="00F2278C" w:rsidRDefault="003F5A60" w:rsidP="00733BFD">
            <w:pPr>
              <w:jc w:val="both"/>
              <w:rPr>
                <w:rFonts w:eastAsia="Times New Roman" w:cs="Times New Roman"/>
                <w:szCs w:val="28"/>
                <w:lang w:eastAsia="lv-LV"/>
              </w:rPr>
            </w:pPr>
            <w:r w:rsidRPr="00F2278C">
              <w:rPr>
                <w:rFonts w:eastAsia="Times New Roman" w:cs="Times New Roman"/>
                <w:szCs w:val="28"/>
                <w:lang w:eastAsia="lv-LV"/>
              </w:rPr>
              <w:t xml:space="preserve">Noteikumu projekts nosūtīts </w:t>
            </w:r>
            <w:r w:rsidRPr="00F2278C">
              <w:rPr>
                <w:szCs w:val="28"/>
              </w:rPr>
              <w:t>Būvindustrijas nevalstisko o</w:t>
            </w:r>
            <w:r w:rsidR="00FA0673" w:rsidRPr="00F2278C">
              <w:rPr>
                <w:szCs w:val="28"/>
              </w:rPr>
              <w:t>rganizāciju koordinācijas centram</w:t>
            </w:r>
            <w:r w:rsidRPr="00F2278C">
              <w:rPr>
                <w:szCs w:val="28"/>
              </w:rPr>
              <w:t>, Latvijas Būvnieku asociācijai, Latvijas Būvinženieru savienībai, Būvmateriālu ražotāju asociācijai, Latvijas Būvkonstrukciju projektētāju asociācijai, Latvijas Darba dēvēju konfederācijai, Latvijas Tirdzniecības un rūpniecības kamerai</w:t>
            </w:r>
            <w:r w:rsidR="00FA0673" w:rsidRPr="00F2278C">
              <w:rPr>
                <w:szCs w:val="28"/>
              </w:rPr>
              <w:t xml:space="preserve"> viedokļa sniegšanai</w:t>
            </w:r>
            <w:r w:rsidR="001F020F">
              <w:rPr>
                <w:szCs w:val="28"/>
              </w:rPr>
              <w:t>.</w:t>
            </w:r>
          </w:p>
        </w:tc>
      </w:tr>
      <w:tr w:rsidR="005A2ACB" w:rsidRPr="00F2278C" w:rsidTr="005A2ACB">
        <w:trPr>
          <w:trHeight w:val="330"/>
          <w:tblCellSpacing w:w="15" w:type="dxa"/>
          <w:jc w:val="center"/>
        </w:trPr>
        <w:tc>
          <w:tcPr>
            <w:tcW w:w="25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2.</w:t>
            </w:r>
          </w:p>
        </w:tc>
        <w:tc>
          <w:tcPr>
            <w:tcW w:w="150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Sabiedrības līdzdalība projekta izstrādē</w:t>
            </w:r>
          </w:p>
        </w:tc>
        <w:tc>
          <w:tcPr>
            <w:tcW w:w="3250" w:type="pct"/>
            <w:tcBorders>
              <w:top w:val="outset" w:sz="6" w:space="0" w:color="auto"/>
              <w:left w:val="outset" w:sz="6" w:space="0" w:color="auto"/>
              <w:bottom w:val="outset" w:sz="6" w:space="0" w:color="auto"/>
              <w:right w:val="outset" w:sz="6" w:space="0" w:color="auto"/>
            </w:tcBorders>
            <w:hideMark/>
          </w:tcPr>
          <w:p w:rsidR="005A2ACB" w:rsidRPr="00F2278C" w:rsidRDefault="00FA0673" w:rsidP="005A2ACB">
            <w:pPr>
              <w:rPr>
                <w:rFonts w:eastAsia="Times New Roman" w:cs="Times New Roman"/>
                <w:szCs w:val="28"/>
                <w:lang w:eastAsia="lv-LV"/>
              </w:rPr>
            </w:pPr>
            <w:r w:rsidRPr="00F2278C">
              <w:rPr>
                <w:rFonts w:eastAsia="Times New Roman" w:cs="Times New Roman"/>
                <w:szCs w:val="28"/>
                <w:lang w:eastAsia="lv-LV"/>
              </w:rPr>
              <w:t>Projekts šo jomu neskar.</w:t>
            </w:r>
          </w:p>
        </w:tc>
      </w:tr>
      <w:tr w:rsidR="005A2ACB" w:rsidRPr="00F2278C" w:rsidTr="005A2ACB">
        <w:trPr>
          <w:trHeight w:val="465"/>
          <w:tblCellSpacing w:w="15" w:type="dxa"/>
          <w:jc w:val="center"/>
        </w:trPr>
        <w:tc>
          <w:tcPr>
            <w:tcW w:w="25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3.</w:t>
            </w:r>
          </w:p>
        </w:tc>
        <w:tc>
          <w:tcPr>
            <w:tcW w:w="150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Sabiedrības līdzdalības rezultāti</w:t>
            </w:r>
          </w:p>
        </w:tc>
        <w:tc>
          <w:tcPr>
            <w:tcW w:w="3250" w:type="pct"/>
            <w:tcBorders>
              <w:top w:val="outset" w:sz="6" w:space="0" w:color="auto"/>
              <w:left w:val="outset" w:sz="6" w:space="0" w:color="auto"/>
              <w:bottom w:val="outset" w:sz="6" w:space="0" w:color="auto"/>
              <w:right w:val="outset" w:sz="6" w:space="0" w:color="auto"/>
            </w:tcBorders>
            <w:hideMark/>
          </w:tcPr>
          <w:p w:rsidR="005A2ACB" w:rsidRPr="00F2278C" w:rsidRDefault="003F5A60" w:rsidP="005A2ACB">
            <w:pPr>
              <w:rPr>
                <w:rFonts w:eastAsia="Times New Roman" w:cs="Times New Roman"/>
                <w:szCs w:val="28"/>
                <w:lang w:eastAsia="lv-LV"/>
              </w:rPr>
            </w:pPr>
            <w:r w:rsidRPr="00F2278C">
              <w:rPr>
                <w:rFonts w:eastAsia="Times New Roman" w:cs="Times New Roman"/>
                <w:szCs w:val="28"/>
                <w:lang w:eastAsia="lv-LV"/>
              </w:rPr>
              <w:t>Viedokļi nav saņemti</w:t>
            </w:r>
            <w:r w:rsidR="00FA0673" w:rsidRPr="00F2278C">
              <w:rPr>
                <w:rFonts w:eastAsia="Times New Roman" w:cs="Times New Roman"/>
                <w:szCs w:val="28"/>
                <w:lang w:eastAsia="lv-LV"/>
              </w:rPr>
              <w:t>.</w:t>
            </w:r>
          </w:p>
        </w:tc>
      </w:tr>
      <w:tr w:rsidR="005A2ACB" w:rsidRPr="00F2278C" w:rsidTr="005A2ACB">
        <w:trPr>
          <w:trHeight w:val="465"/>
          <w:tblCellSpacing w:w="15" w:type="dxa"/>
          <w:jc w:val="center"/>
        </w:trPr>
        <w:tc>
          <w:tcPr>
            <w:tcW w:w="25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4.</w:t>
            </w:r>
          </w:p>
        </w:tc>
        <w:tc>
          <w:tcPr>
            <w:tcW w:w="150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Cita informācija</w:t>
            </w:r>
          </w:p>
        </w:tc>
        <w:tc>
          <w:tcPr>
            <w:tcW w:w="3250" w:type="pct"/>
            <w:tcBorders>
              <w:top w:val="outset" w:sz="6" w:space="0" w:color="auto"/>
              <w:left w:val="outset" w:sz="6" w:space="0" w:color="auto"/>
              <w:bottom w:val="outset" w:sz="6" w:space="0" w:color="auto"/>
              <w:right w:val="outset" w:sz="6" w:space="0" w:color="auto"/>
            </w:tcBorders>
            <w:hideMark/>
          </w:tcPr>
          <w:p w:rsidR="005A2ACB" w:rsidRPr="00F2278C" w:rsidRDefault="00FA0673" w:rsidP="005A2ACB">
            <w:pPr>
              <w:spacing w:before="100" w:beforeAutospacing="1" w:after="100" w:afterAutospacing="1"/>
              <w:rPr>
                <w:rFonts w:eastAsia="Times New Roman" w:cs="Times New Roman"/>
                <w:szCs w:val="28"/>
                <w:lang w:eastAsia="lv-LV"/>
              </w:rPr>
            </w:pPr>
            <w:r w:rsidRPr="00F2278C">
              <w:rPr>
                <w:rFonts w:eastAsia="Times New Roman" w:cs="Times New Roman"/>
                <w:szCs w:val="28"/>
                <w:lang w:eastAsia="lv-LV"/>
              </w:rPr>
              <w:t>Nav</w:t>
            </w:r>
          </w:p>
        </w:tc>
      </w:tr>
    </w:tbl>
    <w:p w:rsidR="005A2ACB" w:rsidRPr="005A2ACB" w:rsidRDefault="005A2ACB" w:rsidP="00EA086E">
      <w:pPr>
        <w:rPr>
          <w:rFonts w:eastAsia="Times New Roman" w:cs="Times New Roman"/>
          <w:sz w:val="24"/>
          <w:szCs w:val="24"/>
          <w:lang w:eastAsia="lv-LV"/>
        </w:rPr>
      </w:pPr>
      <w:r w:rsidRPr="005A2ACB">
        <w:rPr>
          <w:rFonts w:eastAsia="Times New Roman" w:cs="Times New Roman"/>
          <w:sz w:val="24"/>
          <w:szCs w:val="24"/>
          <w:lang w:eastAsia="lv-LV"/>
        </w:rPr>
        <w:t>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0"/>
        <w:gridCol w:w="3488"/>
        <w:gridCol w:w="5233"/>
      </w:tblGrid>
      <w:tr w:rsidR="005A2ACB" w:rsidRPr="00F2278C" w:rsidTr="005A2ACB">
        <w:trPr>
          <w:trHeight w:val="375"/>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5A2ACB" w:rsidRPr="00F2278C" w:rsidRDefault="005A2ACB" w:rsidP="005A2ACB">
            <w:pPr>
              <w:spacing w:before="100" w:beforeAutospacing="1" w:after="100" w:afterAutospacing="1"/>
              <w:jc w:val="center"/>
              <w:rPr>
                <w:rFonts w:eastAsia="Times New Roman" w:cs="Times New Roman"/>
                <w:b/>
                <w:bCs/>
                <w:szCs w:val="28"/>
                <w:lang w:eastAsia="lv-LV"/>
              </w:rPr>
            </w:pPr>
            <w:r w:rsidRPr="00F2278C">
              <w:rPr>
                <w:rFonts w:eastAsia="Times New Roman" w:cs="Times New Roman"/>
                <w:b/>
                <w:bCs/>
                <w:szCs w:val="28"/>
                <w:lang w:eastAsia="lv-LV"/>
              </w:rPr>
              <w:lastRenderedPageBreak/>
              <w:t>VII. Tiesību akta projekta izpildes nodrošināšana un tās ietekme uz institūcijām</w:t>
            </w:r>
          </w:p>
        </w:tc>
      </w:tr>
      <w:tr w:rsidR="005A2ACB" w:rsidRPr="00F2278C" w:rsidTr="005A2ACB">
        <w:trPr>
          <w:trHeight w:val="420"/>
          <w:tblCellSpacing w:w="15" w:type="dxa"/>
          <w:jc w:val="center"/>
        </w:trPr>
        <w:tc>
          <w:tcPr>
            <w:tcW w:w="25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1.</w:t>
            </w:r>
          </w:p>
        </w:tc>
        <w:tc>
          <w:tcPr>
            <w:tcW w:w="190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Projekta izpildē iesaistītās institūcijas</w:t>
            </w:r>
          </w:p>
        </w:tc>
        <w:tc>
          <w:tcPr>
            <w:tcW w:w="2850" w:type="pct"/>
            <w:tcBorders>
              <w:top w:val="outset" w:sz="6" w:space="0" w:color="auto"/>
              <w:left w:val="outset" w:sz="6" w:space="0" w:color="auto"/>
              <w:bottom w:val="outset" w:sz="6" w:space="0" w:color="auto"/>
              <w:right w:val="outset" w:sz="6" w:space="0" w:color="auto"/>
            </w:tcBorders>
            <w:hideMark/>
          </w:tcPr>
          <w:p w:rsidR="005A2ACB" w:rsidRPr="00F2278C" w:rsidRDefault="00FA0673" w:rsidP="00F2278C">
            <w:pPr>
              <w:jc w:val="both"/>
              <w:rPr>
                <w:rFonts w:eastAsia="Times New Roman" w:cs="Times New Roman"/>
                <w:szCs w:val="28"/>
                <w:lang w:eastAsia="lv-LV"/>
              </w:rPr>
            </w:pPr>
            <w:r w:rsidRPr="00F2278C">
              <w:rPr>
                <w:rFonts w:eastAsia="Times New Roman" w:cs="Times New Roman"/>
                <w:szCs w:val="28"/>
                <w:lang w:eastAsia="lv-LV"/>
              </w:rPr>
              <w:t>Ekonomikas ministrija, biedrības un nodibinājumi</w:t>
            </w:r>
          </w:p>
        </w:tc>
      </w:tr>
      <w:tr w:rsidR="005A2ACB" w:rsidRPr="00F2278C" w:rsidTr="005A2ACB">
        <w:trPr>
          <w:trHeight w:val="450"/>
          <w:tblCellSpacing w:w="15" w:type="dxa"/>
          <w:jc w:val="center"/>
        </w:trPr>
        <w:tc>
          <w:tcPr>
            <w:tcW w:w="25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2.</w:t>
            </w:r>
          </w:p>
        </w:tc>
        <w:tc>
          <w:tcPr>
            <w:tcW w:w="190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 xml:space="preserve">Projekta izpildes ietekme uz pārvaldes funkcijām un institucionālo struktūru. </w:t>
            </w:r>
          </w:p>
          <w:p w:rsidR="005A2ACB" w:rsidRPr="00F2278C" w:rsidRDefault="005A2ACB" w:rsidP="005A2ACB">
            <w:pPr>
              <w:spacing w:before="100" w:beforeAutospacing="1" w:after="100" w:afterAutospacing="1"/>
              <w:rPr>
                <w:rFonts w:eastAsia="Times New Roman" w:cs="Times New Roman"/>
                <w:szCs w:val="28"/>
                <w:lang w:eastAsia="lv-LV"/>
              </w:rPr>
            </w:pPr>
            <w:r w:rsidRPr="00F2278C">
              <w:rPr>
                <w:rFonts w:eastAsia="Times New Roman" w:cs="Times New Roman"/>
                <w:szCs w:val="28"/>
                <w:lang w:eastAsia="lv-LV"/>
              </w:rPr>
              <w:t>Jaunu institūciju izveide, esošu institūciju likvidācija vai reorganizācija, to ietekme uz institūcijas cilvēkresursiem</w:t>
            </w:r>
          </w:p>
        </w:tc>
        <w:tc>
          <w:tcPr>
            <w:tcW w:w="2850" w:type="pct"/>
            <w:tcBorders>
              <w:top w:val="outset" w:sz="6" w:space="0" w:color="auto"/>
              <w:left w:val="outset" w:sz="6" w:space="0" w:color="auto"/>
              <w:bottom w:val="outset" w:sz="6" w:space="0" w:color="auto"/>
              <w:right w:val="outset" w:sz="6" w:space="0" w:color="auto"/>
            </w:tcBorders>
            <w:hideMark/>
          </w:tcPr>
          <w:p w:rsidR="005A2ACB" w:rsidRPr="00F2278C" w:rsidRDefault="00733BFD" w:rsidP="005A2ACB">
            <w:pPr>
              <w:rPr>
                <w:rFonts w:eastAsia="Times New Roman" w:cs="Times New Roman"/>
                <w:szCs w:val="28"/>
                <w:lang w:eastAsia="lv-LV"/>
              </w:rPr>
            </w:pPr>
            <w:r w:rsidRPr="00F2278C">
              <w:rPr>
                <w:rFonts w:eastAsia="Times New Roman" w:cs="Times New Roman"/>
                <w:szCs w:val="28"/>
                <w:lang w:eastAsia="lv-LV"/>
              </w:rPr>
              <w:t>Projekts šo jomu neskar.</w:t>
            </w:r>
          </w:p>
        </w:tc>
      </w:tr>
      <w:tr w:rsidR="005A2ACB" w:rsidRPr="00F2278C" w:rsidTr="005A2ACB">
        <w:trPr>
          <w:trHeight w:val="390"/>
          <w:tblCellSpacing w:w="15" w:type="dxa"/>
          <w:jc w:val="center"/>
        </w:trPr>
        <w:tc>
          <w:tcPr>
            <w:tcW w:w="25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3.</w:t>
            </w:r>
          </w:p>
        </w:tc>
        <w:tc>
          <w:tcPr>
            <w:tcW w:w="1900" w:type="pct"/>
            <w:tcBorders>
              <w:top w:val="outset" w:sz="6" w:space="0" w:color="auto"/>
              <w:left w:val="outset" w:sz="6" w:space="0" w:color="auto"/>
              <w:bottom w:val="outset" w:sz="6" w:space="0" w:color="auto"/>
              <w:right w:val="outset" w:sz="6" w:space="0" w:color="auto"/>
            </w:tcBorders>
            <w:hideMark/>
          </w:tcPr>
          <w:p w:rsidR="005A2ACB" w:rsidRPr="00F2278C" w:rsidRDefault="005A2ACB" w:rsidP="005A2ACB">
            <w:pPr>
              <w:rPr>
                <w:rFonts w:eastAsia="Times New Roman" w:cs="Times New Roman"/>
                <w:szCs w:val="28"/>
                <w:lang w:eastAsia="lv-LV"/>
              </w:rPr>
            </w:pPr>
            <w:r w:rsidRPr="00F2278C">
              <w:rPr>
                <w:rFonts w:eastAsia="Times New Roman" w:cs="Times New Roman"/>
                <w:szCs w:val="28"/>
                <w:lang w:eastAsia="lv-LV"/>
              </w:rPr>
              <w:t>Cita informācija</w:t>
            </w:r>
          </w:p>
        </w:tc>
        <w:tc>
          <w:tcPr>
            <w:tcW w:w="2850" w:type="pct"/>
            <w:tcBorders>
              <w:top w:val="outset" w:sz="6" w:space="0" w:color="auto"/>
              <w:left w:val="outset" w:sz="6" w:space="0" w:color="auto"/>
              <w:bottom w:val="outset" w:sz="6" w:space="0" w:color="auto"/>
              <w:right w:val="outset" w:sz="6" w:space="0" w:color="auto"/>
            </w:tcBorders>
            <w:hideMark/>
          </w:tcPr>
          <w:p w:rsidR="005A2ACB" w:rsidRPr="00F2278C" w:rsidRDefault="00733BFD" w:rsidP="005A2ACB">
            <w:pPr>
              <w:spacing w:before="100" w:beforeAutospacing="1" w:after="100" w:afterAutospacing="1"/>
              <w:rPr>
                <w:rFonts w:eastAsia="Times New Roman" w:cs="Times New Roman"/>
                <w:szCs w:val="28"/>
                <w:lang w:eastAsia="lv-LV"/>
              </w:rPr>
            </w:pPr>
            <w:r w:rsidRPr="00F2278C">
              <w:rPr>
                <w:rFonts w:eastAsia="Times New Roman" w:cs="Times New Roman"/>
                <w:szCs w:val="28"/>
                <w:lang w:eastAsia="lv-LV"/>
              </w:rPr>
              <w:t>Nav</w:t>
            </w:r>
          </w:p>
        </w:tc>
      </w:tr>
    </w:tbl>
    <w:p w:rsidR="00733BFD" w:rsidRDefault="00733BFD"/>
    <w:p w:rsidR="005A2ACB" w:rsidRPr="00F2278C" w:rsidRDefault="00FA3BE6">
      <w:pPr>
        <w:rPr>
          <w:szCs w:val="28"/>
        </w:rPr>
      </w:pPr>
      <w:r w:rsidRPr="00F2278C">
        <w:rPr>
          <w:szCs w:val="28"/>
        </w:rPr>
        <w:t xml:space="preserve">Anotācijas </w:t>
      </w:r>
      <w:r w:rsidR="005A2ACB" w:rsidRPr="00F2278C">
        <w:rPr>
          <w:szCs w:val="28"/>
        </w:rPr>
        <w:t xml:space="preserve">III, IV, V </w:t>
      </w:r>
      <w:r w:rsidRPr="00F2278C">
        <w:rPr>
          <w:szCs w:val="28"/>
        </w:rPr>
        <w:t>sadaļa – projekts šīs jomas neskar.</w:t>
      </w:r>
    </w:p>
    <w:p w:rsidR="00733BFD" w:rsidRPr="00F2278C" w:rsidRDefault="00733BFD" w:rsidP="00733BFD">
      <w:pPr>
        <w:rPr>
          <w:szCs w:val="28"/>
        </w:rPr>
      </w:pPr>
    </w:p>
    <w:p w:rsidR="00733BFD" w:rsidRPr="00F2278C" w:rsidRDefault="00733BFD" w:rsidP="00733BFD">
      <w:pPr>
        <w:pStyle w:val="naisf"/>
        <w:tabs>
          <w:tab w:val="left" w:pos="6710"/>
        </w:tabs>
        <w:spacing w:before="0" w:after="0"/>
        <w:ind w:right="-1" w:firstLine="0"/>
        <w:rPr>
          <w:sz w:val="28"/>
          <w:szCs w:val="28"/>
        </w:rPr>
      </w:pPr>
    </w:p>
    <w:p w:rsidR="00733BFD" w:rsidRPr="00F2278C" w:rsidRDefault="00733BFD" w:rsidP="00733BFD">
      <w:pPr>
        <w:rPr>
          <w:bCs/>
          <w:szCs w:val="28"/>
        </w:rPr>
      </w:pPr>
      <w:r w:rsidRPr="00F2278C">
        <w:rPr>
          <w:bCs/>
          <w:szCs w:val="28"/>
        </w:rPr>
        <w:t xml:space="preserve">Iesniedzējs: </w:t>
      </w:r>
    </w:p>
    <w:p w:rsidR="00733BFD" w:rsidRPr="00F2278C" w:rsidRDefault="00733BFD" w:rsidP="00733BFD">
      <w:pPr>
        <w:rPr>
          <w:bCs/>
          <w:szCs w:val="28"/>
        </w:rPr>
      </w:pPr>
      <w:r w:rsidRPr="00F2278C">
        <w:rPr>
          <w:bCs/>
          <w:szCs w:val="28"/>
        </w:rPr>
        <w:t xml:space="preserve">Ekonomikas ministrs </w:t>
      </w:r>
      <w:r w:rsidRPr="00F2278C">
        <w:rPr>
          <w:bCs/>
          <w:szCs w:val="28"/>
        </w:rPr>
        <w:tab/>
      </w:r>
      <w:r w:rsidRPr="00F2278C">
        <w:rPr>
          <w:bCs/>
          <w:szCs w:val="28"/>
        </w:rPr>
        <w:tab/>
      </w:r>
      <w:r w:rsidRPr="00F2278C">
        <w:rPr>
          <w:bCs/>
          <w:szCs w:val="28"/>
        </w:rPr>
        <w:tab/>
      </w:r>
      <w:r w:rsidRPr="00F2278C">
        <w:rPr>
          <w:bCs/>
          <w:szCs w:val="28"/>
        </w:rPr>
        <w:tab/>
      </w:r>
      <w:r w:rsidRPr="00F2278C">
        <w:rPr>
          <w:bCs/>
          <w:szCs w:val="28"/>
        </w:rPr>
        <w:tab/>
      </w:r>
      <w:r w:rsidRPr="00F2278C">
        <w:rPr>
          <w:bCs/>
          <w:szCs w:val="28"/>
        </w:rPr>
        <w:tab/>
      </w:r>
      <w:r w:rsidRPr="00F2278C">
        <w:rPr>
          <w:bCs/>
          <w:szCs w:val="28"/>
        </w:rPr>
        <w:tab/>
      </w:r>
      <w:r w:rsidR="00746144">
        <w:rPr>
          <w:bCs/>
          <w:szCs w:val="28"/>
        </w:rPr>
        <w:t>V</w:t>
      </w:r>
      <w:r w:rsidRPr="00F2278C">
        <w:rPr>
          <w:bCs/>
          <w:szCs w:val="28"/>
        </w:rPr>
        <w:t>. </w:t>
      </w:r>
      <w:proofErr w:type="spellStart"/>
      <w:r w:rsidR="00746144">
        <w:rPr>
          <w:bCs/>
          <w:szCs w:val="28"/>
        </w:rPr>
        <w:t>Dombrovski</w:t>
      </w:r>
      <w:r w:rsidRPr="00F2278C">
        <w:rPr>
          <w:bCs/>
          <w:szCs w:val="28"/>
        </w:rPr>
        <w:t>s</w:t>
      </w:r>
      <w:proofErr w:type="spellEnd"/>
    </w:p>
    <w:p w:rsidR="00733BFD" w:rsidRPr="00F2278C" w:rsidRDefault="00733BFD" w:rsidP="00733BFD">
      <w:pPr>
        <w:rPr>
          <w:bCs/>
          <w:szCs w:val="28"/>
        </w:rPr>
      </w:pPr>
    </w:p>
    <w:p w:rsidR="00733BFD" w:rsidRPr="00F2278C" w:rsidRDefault="00733BFD" w:rsidP="00733BFD">
      <w:pPr>
        <w:rPr>
          <w:bCs/>
          <w:szCs w:val="28"/>
        </w:rPr>
      </w:pPr>
      <w:r w:rsidRPr="00F2278C">
        <w:rPr>
          <w:bCs/>
          <w:szCs w:val="28"/>
        </w:rPr>
        <w:t xml:space="preserve">Vīza: </w:t>
      </w:r>
    </w:p>
    <w:p w:rsidR="00733BFD" w:rsidRPr="005E6216" w:rsidRDefault="009D17D7" w:rsidP="00733BFD">
      <w:pPr>
        <w:rPr>
          <w:sz w:val="26"/>
          <w:szCs w:val="26"/>
        </w:rPr>
      </w:pPr>
      <w:r>
        <w:rPr>
          <w:szCs w:val="28"/>
        </w:rPr>
        <w:t>valsts sekretārs</w:t>
      </w:r>
      <w:r w:rsidR="00F2278C">
        <w:rPr>
          <w:szCs w:val="28"/>
        </w:rPr>
        <w:tab/>
      </w:r>
      <w:r w:rsidR="00F2278C">
        <w:rPr>
          <w:szCs w:val="28"/>
        </w:rPr>
        <w:tab/>
      </w:r>
      <w:r w:rsidR="00F2278C">
        <w:rPr>
          <w:szCs w:val="28"/>
        </w:rPr>
        <w:tab/>
      </w:r>
      <w:r w:rsidR="00F2278C">
        <w:rPr>
          <w:szCs w:val="28"/>
        </w:rPr>
        <w:tab/>
      </w:r>
      <w:r w:rsidR="00F2278C">
        <w:rPr>
          <w:szCs w:val="28"/>
        </w:rPr>
        <w:tab/>
      </w:r>
      <w:r w:rsidR="00F2278C">
        <w:rPr>
          <w:szCs w:val="28"/>
        </w:rPr>
        <w:tab/>
      </w:r>
      <w:r>
        <w:rPr>
          <w:szCs w:val="28"/>
        </w:rPr>
        <w:tab/>
      </w:r>
      <w:r w:rsidR="00F2278C">
        <w:rPr>
          <w:szCs w:val="28"/>
        </w:rPr>
        <w:tab/>
      </w:r>
      <w:r>
        <w:rPr>
          <w:szCs w:val="28"/>
        </w:rPr>
        <w:t> </w:t>
      </w:r>
      <w:r w:rsidR="00733BFD" w:rsidRPr="00F2278C">
        <w:rPr>
          <w:szCs w:val="28"/>
        </w:rPr>
        <w:t> </w:t>
      </w:r>
      <w:r>
        <w:rPr>
          <w:szCs w:val="28"/>
        </w:rPr>
        <w:t>M</w:t>
      </w:r>
      <w:r w:rsidR="00733BFD" w:rsidRPr="00F2278C">
        <w:rPr>
          <w:szCs w:val="28"/>
        </w:rPr>
        <w:t>. </w:t>
      </w:r>
      <w:proofErr w:type="spellStart"/>
      <w:r>
        <w:rPr>
          <w:szCs w:val="28"/>
        </w:rPr>
        <w:t>Lazdovski</w:t>
      </w:r>
      <w:r w:rsidR="008A48E4">
        <w:rPr>
          <w:szCs w:val="28"/>
        </w:rPr>
        <w:t>s</w:t>
      </w:r>
      <w:proofErr w:type="spellEnd"/>
    </w:p>
    <w:p w:rsidR="00733BFD" w:rsidRPr="00905C0E" w:rsidRDefault="008A48E4" w:rsidP="00733BFD">
      <w:pPr>
        <w:spacing w:before="600"/>
        <w:rPr>
          <w:sz w:val="20"/>
          <w:szCs w:val="20"/>
        </w:rPr>
      </w:pPr>
      <w:r>
        <w:rPr>
          <w:sz w:val="20"/>
          <w:szCs w:val="20"/>
        </w:rPr>
        <w:t>2</w:t>
      </w:r>
      <w:r w:rsidR="009D17D7">
        <w:rPr>
          <w:sz w:val="20"/>
          <w:szCs w:val="20"/>
        </w:rPr>
        <w:t>5</w:t>
      </w:r>
      <w:r w:rsidR="00733BFD">
        <w:rPr>
          <w:sz w:val="20"/>
          <w:szCs w:val="20"/>
        </w:rPr>
        <w:t>.</w:t>
      </w:r>
      <w:r w:rsidR="00F2278C">
        <w:rPr>
          <w:sz w:val="20"/>
          <w:szCs w:val="20"/>
        </w:rPr>
        <w:t>0</w:t>
      </w:r>
      <w:r w:rsidR="00746144">
        <w:rPr>
          <w:sz w:val="20"/>
          <w:szCs w:val="20"/>
        </w:rPr>
        <w:t>3</w:t>
      </w:r>
      <w:r w:rsidR="00F2278C">
        <w:rPr>
          <w:sz w:val="20"/>
          <w:szCs w:val="20"/>
        </w:rPr>
        <w:t>.2014</w:t>
      </w:r>
      <w:r w:rsidR="00733BFD">
        <w:rPr>
          <w:sz w:val="20"/>
          <w:szCs w:val="20"/>
        </w:rPr>
        <w:t xml:space="preserve">. </w:t>
      </w:r>
    </w:p>
    <w:bookmarkStart w:id="0" w:name="OLE_LINK1"/>
    <w:bookmarkStart w:id="1" w:name="OLE_LINK2"/>
    <w:bookmarkStart w:id="2" w:name="OLE_LINK3"/>
    <w:bookmarkStart w:id="3" w:name="OLE_LINK4"/>
    <w:p w:rsidR="00733BFD" w:rsidRPr="00905C0E" w:rsidRDefault="00733BFD" w:rsidP="00733BFD">
      <w:pPr>
        <w:rPr>
          <w:sz w:val="20"/>
          <w:szCs w:val="20"/>
        </w:rPr>
      </w:pPr>
      <w:r w:rsidRPr="00905C0E">
        <w:rPr>
          <w:sz w:val="20"/>
          <w:szCs w:val="20"/>
        </w:rPr>
        <w:fldChar w:fldCharType="begin"/>
      </w:r>
      <w:r w:rsidRPr="00905C0E">
        <w:rPr>
          <w:sz w:val="20"/>
          <w:szCs w:val="20"/>
        </w:rPr>
        <w:instrText xml:space="preserve"> NUMWORDS   \* MERGEFORMAT </w:instrText>
      </w:r>
      <w:r w:rsidRPr="00905C0E">
        <w:rPr>
          <w:sz w:val="20"/>
          <w:szCs w:val="20"/>
        </w:rPr>
        <w:fldChar w:fldCharType="separate"/>
      </w:r>
      <w:r w:rsidR="006F77C3">
        <w:rPr>
          <w:noProof/>
          <w:sz w:val="20"/>
          <w:szCs w:val="20"/>
        </w:rPr>
        <w:t>752</w:t>
      </w:r>
      <w:r w:rsidRPr="00905C0E">
        <w:rPr>
          <w:sz w:val="20"/>
          <w:szCs w:val="20"/>
        </w:rPr>
        <w:fldChar w:fldCharType="end"/>
      </w:r>
      <w:bookmarkStart w:id="4" w:name="_GoBack"/>
      <w:bookmarkEnd w:id="4"/>
    </w:p>
    <w:p w:rsidR="00733BFD" w:rsidRPr="00905C0E" w:rsidRDefault="00733BFD" w:rsidP="00733BFD">
      <w:pPr>
        <w:rPr>
          <w:sz w:val="20"/>
          <w:szCs w:val="20"/>
        </w:rPr>
      </w:pPr>
      <w:r w:rsidRPr="00905C0E">
        <w:rPr>
          <w:sz w:val="20"/>
          <w:szCs w:val="20"/>
        </w:rPr>
        <w:t>E.Avota</w:t>
      </w:r>
    </w:p>
    <w:bookmarkEnd w:id="0"/>
    <w:bookmarkEnd w:id="1"/>
    <w:bookmarkEnd w:id="2"/>
    <w:bookmarkEnd w:id="3"/>
    <w:p w:rsidR="00733BFD" w:rsidRPr="00733BFD" w:rsidRDefault="00733BFD">
      <w:pPr>
        <w:rPr>
          <w:sz w:val="20"/>
          <w:szCs w:val="20"/>
        </w:rPr>
      </w:pPr>
      <w:r w:rsidRPr="00733BFD">
        <w:rPr>
          <w:sz w:val="20"/>
          <w:szCs w:val="20"/>
        </w:rPr>
        <w:t xml:space="preserve">67013262, </w:t>
      </w:r>
      <w:hyperlink r:id="rId7" w:history="1">
        <w:r w:rsidRPr="00733BFD">
          <w:rPr>
            <w:rStyle w:val="Hyperlink"/>
            <w:sz w:val="20"/>
            <w:szCs w:val="20"/>
          </w:rPr>
          <w:t>Evija.Avota@em.gov.lv</w:t>
        </w:r>
      </w:hyperlink>
    </w:p>
    <w:sectPr w:rsidR="00733BFD" w:rsidRPr="00733BFD" w:rsidSect="003F5A60">
      <w:headerReference w:type="default" r:id="rId8"/>
      <w:footerReference w:type="default" r:id="rId9"/>
      <w:footerReference w:type="first" r:id="rId10"/>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A60" w:rsidRDefault="003F5A60" w:rsidP="003F5A60">
      <w:r>
        <w:separator/>
      </w:r>
    </w:p>
  </w:endnote>
  <w:endnote w:type="continuationSeparator" w:id="0">
    <w:p w:rsidR="003F5A60" w:rsidRDefault="003F5A60" w:rsidP="003F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60" w:rsidRDefault="003F5A60" w:rsidP="003F5A60">
    <w:pPr>
      <w:jc w:val="both"/>
    </w:pPr>
    <w:r w:rsidRPr="005E6216">
      <w:rPr>
        <w:sz w:val="22"/>
      </w:rPr>
      <w:fldChar w:fldCharType="begin"/>
    </w:r>
    <w:r w:rsidRPr="005E6216">
      <w:rPr>
        <w:sz w:val="22"/>
      </w:rPr>
      <w:instrText xml:space="preserve"> FILENAME   \* MERGEFORMAT </w:instrText>
    </w:r>
    <w:r w:rsidRPr="005E6216">
      <w:rPr>
        <w:sz w:val="22"/>
      </w:rPr>
      <w:fldChar w:fldCharType="separate"/>
    </w:r>
    <w:r w:rsidR="006F77C3">
      <w:rPr>
        <w:noProof/>
        <w:sz w:val="22"/>
      </w:rPr>
      <w:t>EManot_250314_padome</w:t>
    </w:r>
    <w:r w:rsidRPr="005E6216">
      <w:rPr>
        <w:sz w:val="22"/>
      </w:rPr>
      <w:fldChar w:fldCharType="end"/>
    </w:r>
    <w:r w:rsidRPr="005E6216">
      <w:rPr>
        <w:sz w:val="22"/>
      </w:rPr>
      <w:t>; Ministru kabineta noteikumu projekta „</w:t>
    </w:r>
    <w:r>
      <w:rPr>
        <w:sz w:val="22"/>
      </w:rPr>
      <w:t>Latvijas būvniecības padomes nolikums</w:t>
    </w:r>
    <w:r w:rsidRPr="005E6216">
      <w:rPr>
        <w:sz w:val="22"/>
      </w:rPr>
      <w:t xml:space="preserve">” sākotnējās ietekmes novērtējuma </w:t>
    </w:r>
    <w:smartTag w:uri="schemas-tilde-lv/tildestengine" w:element="veidnes">
      <w:smartTagPr>
        <w:attr w:name="id" w:val="-1"/>
        <w:attr w:name="baseform" w:val="ziņojums"/>
        <w:attr w:name="text" w:val="ziņojums"/>
      </w:smartTagPr>
      <w:r w:rsidRPr="005E6216">
        <w:rPr>
          <w:sz w:val="22"/>
        </w:rPr>
        <w:t>ziņojums</w:t>
      </w:r>
    </w:smartTag>
    <w:r w:rsidRPr="005E6216">
      <w:rPr>
        <w:sz w:val="22"/>
      </w:rPr>
      <w:t xml:space="preserve">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A60" w:rsidRDefault="003F5A60" w:rsidP="003F5A60">
    <w:pPr>
      <w:jc w:val="both"/>
    </w:pPr>
    <w:r w:rsidRPr="005E6216">
      <w:rPr>
        <w:sz w:val="22"/>
      </w:rPr>
      <w:fldChar w:fldCharType="begin"/>
    </w:r>
    <w:r w:rsidRPr="005E6216">
      <w:rPr>
        <w:sz w:val="22"/>
      </w:rPr>
      <w:instrText xml:space="preserve"> FILENAME   \* MERGEFORMAT </w:instrText>
    </w:r>
    <w:r w:rsidRPr="005E6216">
      <w:rPr>
        <w:sz w:val="22"/>
      </w:rPr>
      <w:fldChar w:fldCharType="separate"/>
    </w:r>
    <w:r w:rsidR="006F77C3">
      <w:rPr>
        <w:noProof/>
        <w:sz w:val="22"/>
      </w:rPr>
      <w:t>EManot_250314_padome</w:t>
    </w:r>
    <w:r w:rsidRPr="005E6216">
      <w:rPr>
        <w:sz w:val="22"/>
      </w:rPr>
      <w:fldChar w:fldCharType="end"/>
    </w:r>
    <w:r w:rsidRPr="005E6216">
      <w:rPr>
        <w:sz w:val="22"/>
      </w:rPr>
      <w:t>; Ministru kabineta noteikumu projekta „</w:t>
    </w:r>
    <w:r>
      <w:rPr>
        <w:sz w:val="22"/>
      </w:rPr>
      <w:t>Latvijas būvniecības padomes nolikums</w:t>
    </w:r>
    <w:r w:rsidRPr="005E6216">
      <w:rPr>
        <w:sz w:val="22"/>
      </w:rPr>
      <w:t xml:space="preserve">” sākotnējās ietekmes novērtējuma </w:t>
    </w:r>
    <w:smartTag w:uri="schemas-tilde-lv/tildestengine" w:element="veidnes">
      <w:smartTagPr>
        <w:attr w:name="id" w:val="-1"/>
        <w:attr w:name="baseform" w:val="ziņojums"/>
        <w:attr w:name="text" w:val="ziņojums"/>
      </w:smartTagPr>
      <w:r w:rsidRPr="005E6216">
        <w:rPr>
          <w:sz w:val="22"/>
        </w:rPr>
        <w:t>ziņojums</w:t>
      </w:r>
    </w:smartTag>
    <w:r w:rsidRPr="005E6216">
      <w:rPr>
        <w:sz w:val="22"/>
      </w:rPr>
      <w:t xml:space="preserve">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A60" w:rsidRDefault="003F5A60" w:rsidP="003F5A60">
      <w:r>
        <w:separator/>
      </w:r>
    </w:p>
  </w:footnote>
  <w:footnote w:type="continuationSeparator" w:id="0">
    <w:p w:rsidR="003F5A60" w:rsidRDefault="003F5A60" w:rsidP="003F5A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38480"/>
      <w:docPartObj>
        <w:docPartGallery w:val="Page Numbers (Top of Page)"/>
        <w:docPartUnique/>
      </w:docPartObj>
    </w:sdtPr>
    <w:sdtEndPr>
      <w:rPr>
        <w:noProof/>
        <w:sz w:val="24"/>
        <w:szCs w:val="24"/>
      </w:rPr>
    </w:sdtEndPr>
    <w:sdtContent>
      <w:p w:rsidR="003F5A60" w:rsidRPr="003F5A60" w:rsidRDefault="003F5A60" w:rsidP="003F5A60">
        <w:pPr>
          <w:pStyle w:val="Header"/>
          <w:jc w:val="center"/>
          <w:rPr>
            <w:sz w:val="24"/>
            <w:szCs w:val="24"/>
          </w:rPr>
        </w:pPr>
        <w:r w:rsidRPr="003F5A60">
          <w:rPr>
            <w:sz w:val="24"/>
            <w:szCs w:val="24"/>
          </w:rPr>
          <w:fldChar w:fldCharType="begin"/>
        </w:r>
        <w:r w:rsidRPr="003F5A60">
          <w:rPr>
            <w:sz w:val="24"/>
            <w:szCs w:val="24"/>
          </w:rPr>
          <w:instrText xml:space="preserve"> PAGE   \* MERGEFORMAT </w:instrText>
        </w:r>
        <w:r w:rsidRPr="003F5A60">
          <w:rPr>
            <w:sz w:val="24"/>
            <w:szCs w:val="24"/>
          </w:rPr>
          <w:fldChar w:fldCharType="separate"/>
        </w:r>
        <w:r w:rsidR="006F77C3">
          <w:rPr>
            <w:noProof/>
            <w:sz w:val="24"/>
            <w:szCs w:val="24"/>
          </w:rPr>
          <w:t>4</w:t>
        </w:r>
        <w:r w:rsidRPr="003F5A60">
          <w:rPr>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CB"/>
    <w:rsid w:val="00197586"/>
    <w:rsid w:val="001F020F"/>
    <w:rsid w:val="001F279D"/>
    <w:rsid w:val="00373DE8"/>
    <w:rsid w:val="003F5A60"/>
    <w:rsid w:val="00466D77"/>
    <w:rsid w:val="005A2ACB"/>
    <w:rsid w:val="006161EA"/>
    <w:rsid w:val="00621501"/>
    <w:rsid w:val="006F77C3"/>
    <w:rsid w:val="00733BFD"/>
    <w:rsid w:val="00746144"/>
    <w:rsid w:val="0079197C"/>
    <w:rsid w:val="00856AE0"/>
    <w:rsid w:val="008A48E4"/>
    <w:rsid w:val="008F0040"/>
    <w:rsid w:val="0091205A"/>
    <w:rsid w:val="009D17D7"/>
    <w:rsid w:val="009D5EB5"/>
    <w:rsid w:val="009E5083"/>
    <w:rsid w:val="00B148DE"/>
    <w:rsid w:val="00B35D64"/>
    <w:rsid w:val="00C14B60"/>
    <w:rsid w:val="00C2613C"/>
    <w:rsid w:val="00E07E16"/>
    <w:rsid w:val="00EA086E"/>
    <w:rsid w:val="00EA243F"/>
    <w:rsid w:val="00ED21A7"/>
    <w:rsid w:val="00F2278C"/>
    <w:rsid w:val="00FA0673"/>
    <w:rsid w:val="00FA3B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5A2ACB"/>
    <w:pPr>
      <w:spacing w:before="100" w:beforeAutospacing="1" w:after="100" w:afterAutospacing="1"/>
    </w:pPr>
    <w:rPr>
      <w:rFonts w:eastAsia="Times New Roman" w:cs="Times New Roman"/>
      <w:sz w:val="24"/>
      <w:szCs w:val="24"/>
      <w:lang w:eastAsia="lv-LV"/>
    </w:rPr>
  </w:style>
  <w:style w:type="character" w:styleId="Hyperlink">
    <w:name w:val="Hyperlink"/>
    <w:basedOn w:val="DefaultParagraphFont"/>
    <w:uiPriority w:val="99"/>
    <w:semiHidden/>
    <w:unhideWhenUsed/>
    <w:rsid w:val="005A2ACB"/>
    <w:rPr>
      <w:color w:val="0000FF"/>
      <w:u w:val="single"/>
    </w:rPr>
  </w:style>
  <w:style w:type="paragraph" w:customStyle="1" w:styleId="tvhtml">
    <w:name w:val="tv_html"/>
    <w:basedOn w:val="Normal"/>
    <w:rsid w:val="005A2ACB"/>
    <w:pPr>
      <w:spacing w:before="100" w:beforeAutospacing="1" w:after="100" w:afterAutospacing="1"/>
    </w:pPr>
    <w:rPr>
      <w:rFonts w:eastAsia="Times New Roman" w:cs="Times New Roman"/>
      <w:sz w:val="24"/>
      <w:szCs w:val="24"/>
      <w:lang w:eastAsia="lv-LV"/>
    </w:rPr>
  </w:style>
  <w:style w:type="character" w:styleId="Strong">
    <w:name w:val="Strong"/>
    <w:qFormat/>
    <w:rsid w:val="00466D77"/>
    <w:rPr>
      <w:b/>
      <w:bCs/>
    </w:rPr>
  </w:style>
  <w:style w:type="paragraph" w:styleId="Header">
    <w:name w:val="header"/>
    <w:basedOn w:val="Normal"/>
    <w:link w:val="HeaderChar"/>
    <w:uiPriority w:val="99"/>
    <w:unhideWhenUsed/>
    <w:rsid w:val="003F5A60"/>
    <w:pPr>
      <w:tabs>
        <w:tab w:val="center" w:pos="4153"/>
        <w:tab w:val="right" w:pos="8306"/>
      </w:tabs>
    </w:pPr>
  </w:style>
  <w:style w:type="character" w:customStyle="1" w:styleId="HeaderChar">
    <w:name w:val="Header Char"/>
    <w:basedOn w:val="DefaultParagraphFont"/>
    <w:link w:val="Header"/>
    <w:uiPriority w:val="99"/>
    <w:rsid w:val="003F5A60"/>
  </w:style>
  <w:style w:type="paragraph" w:styleId="Footer">
    <w:name w:val="footer"/>
    <w:basedOn w:val="Normal"/>
    <w:link w:val="FooterChar"/>
    <w:uiPriority w:val="99"/>
    <w:unhideWhenUsed/>
    <w:rsid w:val="003F5A60"/>
    <w:pPr>
      <w:tabs>
        <w:tab w:val="center" w:pos="4153"/>
        <w:tab w:val="right" w:pos="8306"/>
      </w:tabs>
    </w:pPr>
  </w:style>
  <w:style w:type="character" w:customStyle="1" w:styleId="FooterChar">
    <w:name w:val="Footer Char"/>
    <w:basedOn w:val="DefaultParagraphFont"/>
    <w:link w:val="Footer"/>
    <w:uiPriority w:val="99"/>
    <w:rsid w:val="003F5A60"/>
  </w:style>
  <w:style w:type="paragraph" w:customStyle="1" w:styleId="naisf">
    <w:name w:val="naisf"/>
    <w:basedOn w:val="Normal"/>
    <w:rsid w:val="00733BFD"/>
    <w:pPr>
      <w:spacing w:before="75" w:after="75"/>
      <w:ind w:firstLine="375"/>
      <w:jc w:val="both"/>
    </w:pPr>
    <w:rPr>
      <w:rFonts w:eastAsia="Times New Roman" w:cs="Times New Roman"/>
      <w:sz w:val="24"/>
      <w:szCs w:val="24"/>
      <w:lang w:eastAsia="lv-LV"/>
    </w:rPr>
  </w:style>
  <w:style w:type="paragraph" w:customStyle="1" w:styleId="naisc">
    <w:name w:val="naisc"/>
    <w:basedOn w:val="Normal"/>
    <w:rsid w:val="00C14B60"/>
    <w:pPr>
      <w:spacing w:before="75" w:after="75"/>
      <w:jc w:val="center"/>
    </w:pPr>
    <w:rPr>
      <w:rFonts w:eastAsia="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5A2ACB"/>
    <w:pPr>
      <w:spacing w:before="100" w:beforeAutospacing="1" w:after="100" w:afterAutospacing="1"/>
    </w:pPr>
    <w:rPr>
      <w:rFonts w:eastAsia="Times New Roman" w:cs="Times New Roman"/>
      <w:sz w:val="24"/>
      <w:szCs w:val="24"/>
      <w:lang w:eastAsia="lv-LV"/>
    </w:rPr>
  </w:style>
  <w:style w:type="character" w:styleId="Hyperlink">
    <w:name w:val="Hyperlink"/>
    <w:basedOn w:val="DefaultParagraphFont"/>
    <w:uiPriority w:val="99"/>
    <w:semiHidden/>
    <w:unhideWhenUsed/>
    <w:rsid w:val="005A2ACB"/>
    <w:rPr>
      <w:color w:val="0000FF"/>
      <w:u w:val="single"/>
    </w:rPr>
  </w:style>
  <w:style w:type="paragraph" w:customStyle="1" w:styleId="tvhtml">
    <w:name w:val="tv_html"/>
    <w:basedOn w:val="Normal"/>
    <w:rsid w:val="005A2ACB"/>
    <w:pPr>
      <w:spacing w:before="100" w:beforeAutospacing="1" w:after="100" w:afterAutospacing="1"/>
    </w:pPr>
    <w:rPr>
      <w:rFonts w:eastAsia="Times New Roman" w:cs="Times New Roman"/>
      <w:sz w:val="24"/>
      <w:szCs w:val="24"/>
      <w:lang w:eastAsia="lv-LV"/>
    </w:rPr>
  </w:style>
  <w:style w:type="character" w:styleId="Strong">
    <w:name w:val="Strong"/>
    <w:qFormat/>
    <w:rsid w:val="00466D77"/>
    <w:rPr>
      <w:b/>
      <w:bCs/>
    </w:rPr>
  </w:style>
  <w:style w:type="paragraph" w:styleId="Header">
    <w:name w:val="header"/>
    <w:basedOn w:val="Normal"/>
    <w:link w:val="HeaderChar"/>
    <w:uiPriority w:val="99"/>
    <w:unhideWhenUsed/>
    <w:rsid w:val="003F5A60"/>
    <w:pPr>
      <w:tabs>
        <w:tab w:val="center" w:pos="4153"/>
        <w:tab w:val="right" w:pos="8306"/>
      </w:tabs>
    </w:pPr>
  </w:style>
  <w:style w:type="character" w:customStyle="1" w:styleId="HeaderChar">
    <w:name w:val="Header Char"/>
    <w:basedOn w:val="DefaultParagraphFont"/>
    <w:link w:val="Header"/>
    <w:uiPriority w:val="99"/>
    <w:rsid w:val="003F5A60"/>
  </w:style>
  <w:style w:type="paragraph" w:styleId="Footer">
    <w:name w:val="footer"/>
    <w:basedOn w:val="Normal"/>
    <w:link w:val="FooterChar"/>
    <w:uiPriority w:val="99"/>
    <w:unhideWhenUsed/>
    <w:rsid w:val="003F5A60"/>
    <w:pPr>
      <w:tabs>
        <w:tab w:val="center" w:pos="4153"/>
        <w:tab w:val="right" w:pos="8306"/>
      </w:tabs>
    </w:pPr>
  </w:style>
  <w:style w:type="character" w:customStyle="1" w:styleId="FooterChar">
    <w:name w:val="Footer Char"/>
    <w:basedOn w:val="DefaultParagraphFont"/>
    <w:link w:val="Footer"/>
    <w:uiPriority w:val="99"/>
    <w:rsid w:val="003F5A60"/>
  </w:style>
  <w:style w:type="paragraph" w:customStyle="1" w:styleId="naisf">
    <w:name w:val="naisf"/>
    <w:basedOn w:val="Normal"/>
    <w:rsid w:val="00733BFD"/>
    <w:pPr>
      <w:spacing w:before="75" w:after="75"/>
      <w:ind w:firstLine="375"/>
      <w:jc w:val="both"/>
    </w:pPr>
    <w:rPr>
      <w:rFonts w:eastAsia="Times New Roman" w:cs="Times New Roman"/>
      <w:sz w:val="24"/>
      <w:szCs w:val="24"/>
      <w:lang w:eastAsia="lv-LV"/>
    </w:rPr>
  </w:style>
  <w:style w:type="paragraph" w:customStyle="1" w:styleId="naisc">
    <w:name w:val="naisc"/>
    <w:basedOn w:val="Normal"/>
    <w:rsid w:val="00C14B60"/>
    <w:pPr>
      <w:spacing w:before="75" w:after="75"/>
      <w:jc w:val="center"/>
    </w:pPr>
    <w:rPr>
      <w:rFonts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61352">
      <w:bodyDiv w:val="1"/>
      <w:marLeft w:val="0"/>
      <w:marRight w:val="0"/>
      <w:marTop w:val="0"/>
      <w:marBottom w:val="0"/>
      <w:divBdr>
        <w:top w:val="none" w:sz="0" w:space="0" w:color="auto"/>
        <w:left w:val="none" w:sz="0" w:space="0" w:color="auto"/>
        <w:bottom w:val="none" w:sz="0" w:space="0" w:color="auto"/>
        <w:right w:val="none" w:sz="0" w:space="0" w:color="auto"/>
      </w:divBdr>
    </w:div>
    <w:div w:id="534469357">
      <w:bodyDiv w:val="1"/>
      <w:marLeft w:val="0"/>
      <w:marRight w:val="0"/>
      <w:marTop w:val="0"/>
      <w:marBottom w:val="0"/>
      <w:divBdr>
        <w:top w:val="none" w:sz="0" w:space="0" w:color="auto"/>
        <w:left w:val="none" w:sz="0" w:space="0" w:color="auto"/>
        <w:bottom w:val="none" w:sz="0" w:space="0" w:color="auto"/>
        <w:right w:val="none" w:sz="0" w:space="0" w:color="auto"/>
      </w:divBdr>
      <w:divsChild>
        <w:div w:id="1691492055">
          <w:marLeft w:val="0"/>
          <w:marRight w:val="0"/>
          <w:marTop w:val="0"/>
          <w:marBottom w:val="0"/>
          <w:divBdr>
            <w:top w:val="none" w:sz="0" w:space="0" w:color="auto"/>
            <w:left w:val="none" w:sz="0" w:space="0" w:color="auto"/>
            <w:bottom w:val="none" w:sz="0" w:space="0" w:color="auto"/>
            <w:right w:val="none" w:sz="0" w:space="0" w:color="auto"/>
          </w:divBdr>
        </w:div>
        <w:div w:id="1577320992">
          <w:marLeft w:val="0"/>
          <w:marRight w:val="0"/>
          <w:marTop w:val="0"/>
          <w:marBottom w:val="0"/>
          <w:divBdr>
            <w:top w:val="none" w:sz="0" w:space="0" w:color="auto"/>
            <w:left w:val="none" w:sz="0" w:space="0" w:color="auto"/>
            <w:bottom w:val="none" w:sz="0" w:space="0" w:color="auto"/>
            <w:right w:val="none" w:sz="0" w:space="0" w:color="auto"/>
          </w:divBdr>
        </w:div>
      </w:divsChild>
    </w:div>
    <w:div w:id="852917420">
      <w:bodyDiv w:val="1"/>
      <w:marLeft w:val="0"/>
      <w:marRight w:val="0"/>
      <w:marTop w:val="0"/>
      <w:marBottom w:val="0"/>
      <w:divBdr>
        <w:top w:val="none" w:sz="0" w:space="0" w:color="auto"/>
        <w:left w:val="none" w:sz="0" w:space="0" w:color="auto"/>
        <w:bottom w:val="none" w:sz="0" w:space="0" w:color="auto"/>
        <w:right w:val="none" w:sz="0" w:space="0" w:color="auto"/>
      </w:divBdr>
      <w:divsChild>
        <w:div w:id="279802533">
          <w:marLeft w:val="0"/>
          <w:marRight w:val="0"/>
          <w:marTop w:val="0"/>
          <w:marBottom w:val="0"/>
          <w:divBdr>
            <w:top w:val="none" w:sz="0" w:space="0" w:color="auto"/>
            <w:left w:val="none" w:sz="0" w:space="0" w:color="auto"/>
            <w:bottom w:val="none" w:sz="0" w:space="0" w:color="auto"/>
            <w:right w:val="none" w:sz="0" w:space="0" w:color="auto"/>
          </w:divBdr>
          <w:divsChild>
            <w:div w:id="1227883330">
              <w:marLeft w:val="0"/>
              <w:marRight w:val="0"/>
              <w:marTop w:val="0"/>
              <w:marBottom w:val="0"/>
              <w:divBdr>
                <w:top w:val="none" w:sz="0" w:space="0" w:color="auto"/>
                <w:left w:val="none" w:sz="0" w:space="0" w:color="auto"/>
                <w:bottom w:val="none" w:sz="0" w:space="0" w:color="auto"/>
                <w:right w:val="none" w:sz="0" w:space="0" w:color="auto"/>
              </w:divBdr>
              <w:divsChild>
                <w:div w:id="321740175">
                  <w:marLeft w:val="0"/>
                  <w:marRight w:val="0"/>
                  <w:marTop w:val="0"/>
                  <w:marBottom w:val="0"/>
                  <w:divBdr>
                    <w:top w:val="none" w:sz="0" w:space="0" w:color="auto"/>
                    <w:left w:val="none" w:sz="0" w:space="0" w:color="auto"/>
                    <w:bottom w:val="none" w:sz="0" w:space="0" w:color="auto"/>
                    <w:right w:val="none" w:sz="0" w:space="0" w:color="auto"/>
                  </w:divBdr>
                  <w:divsChild>
                    <w:div w:id="1780906457">
                      <w:marLeft w:val="0"/>
                      <w:marRight w:val="0"/>
                      <w:marTop w:val="0"/>
                      <w:marBottom w:val="0"/>
                      <w:divBdr>
                        <w:top w:val="none" w:sz="0" w:space="0" w:color="auto"/>
                        <w:left w:val="none" w:sz="0" w:space="0" w:color="auto"/>
                        <w:bottom w:val="none" w:sz="0" w:space="0" w:color="auto"/>
                        <w:right w:val="none" w:sz="0" w:space="0" w:color="auto"/>
                      </w:divBdr>
                      <w:divsChild>
                        <w:div w:id="762454891">
                          <w:marLeft w:val="0"/>
                          <w:marRight w:val="0"/>
                          <w:marTop w:val="0"/>
                          <w:marBottom w:val="0"/>
                          <w:divBdr>
                            <w:top w:val="none" w:sz="0" w:space="0" w:color="auto"/>
                            <w:left w:val="none" w:sz="0" w:space="0" w:color="auto"/>
                            <w:bottom w:val="none" w:sz="0" w:space="0" w:color="auto"/>
                            <w:right w:val="none" w:sz="0" w:space="0" w:color="auto"/>
                          </w:divBdr>
                          <w:divsChild>
                            <w:div w:id="1305504133">
                              <w:marLeft w:val="0"/>
                              <w:marRight w:val="0"/>
                              <w:marTop w:val="0"/>
                              <w:marBottom w:val="0"/>
                              <w:divBdr>
                                <w:top w:val="none" w:sz="0" w:space="0" w:color="auto"/>
                                <w:left w:val="none" w:sz="0" w:space="0" w:color="auto"/>
                                <w:bottom w:val="none" w:sz="0" w:space="0" w:color="auto"/>
                                <w:right w:val="none" w:sz="0" w:space="0" w:color="auto"/>
                              </w:divBdr>
                            </w:div>
                          </w:divsChild>
                        </w:div>
                        <w:div w:id="1031224129">
                          <w:marLeft w:val="0"/>
                          <w:marRight w:val="0"/>
                          <w:marTop w:val="0"/>
                          <w:marBottom w:val="0"/>
                          <w:divBdr>
                            <w:top w:val="none" w:sz="0" w:space="0" w:color="auto"/>
                            <w:left w:val="none" w:sz="0" w:space="0" w:color="auto"/>
                            <w:bottom w:val="none" w:sz="0" w:space="0" w:color="auto"/>
                            <w:right w:val="none" w:sz="0" w:space="0" w:color="auto"/>
                          </w:divBdr>
                          <w:divsChild>
                            <w:div w:id="1486243162">
                              <w:marLeft w:val="0"/>
                              <w:marRight w:val="0"/>
                              <w:marTop w:val="0"/>
                              <w:marBottom w:val="0"/>
                              <w:divBdr>
                                <w:top w:val="none" w:sz="0" w:space="0" w:color="auto"/>
                                <w:left w:val="none" w:sz="0" w:space="0" w:color="auto"/>
                                <w:bottom w:val="none" w:sz="0" w:space="0" w:color="auto"/>
                                <w:right w:val="none" w:sz="0" w:space="0" w:color="auto"/>
                              </w:divBdr>
                              <w:divsChild>
                                <w:div w:id="1464275947">
                                  <w:marLeft w:val="0"/>
                                  <w:marRight w:val="0"/>
                                  <w:marTop w:val="0"/>
                                  <w:marBottom w:val="0"/>
                                  <w:divBdr>
                                    <w:top w:val="none" w:sz="0" w:space="0" w:color="auto"/>
                                    <w:left w:val="none" w:sz="0" w:space="0" w:color="auto"/>
                                    <w:bottom w:val="none" w:sz="0" w:space="0" w:color="auto"/>
                                    <w:right w:val="none" w:sz="0" w:space="0" w:color="auto"/>
                                  </w:divBdr>
                                </w:div>
                                <w:div w:id="4670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3925">
                          <w:marLeft w:val="0"/>
                          <w:marRight w:val="0"/>
                          <w:marTop w:val="0"/>
                          <w:marBottom w:val="0"/>
                          <w:divBdr>
                            <w:top w:val="none" w:sz="0" w:space="0" w:color="auto"/>
                            <w:left w:val="none" w:sz="0" w:space="0" w:color="auto"/>
                            <w:bottom w:val="none" w:sz="0" w:space="0" w:color="auto"/>
                            <w:right w:val="none" w:sz="0" w:space="0" w:color="auto"/>
                          </w:divBdr>
                          <w:divsChild>
                            <w:div w:id="900018316">
                              <w:marLeft w:val="0"/>
                              <w:marRight w:val="0"/>
                              <w:marTop w:val="0"/>
                              <w:marBottom w:val="0"/>
                              <w:divBdr>
                                <w:top w:val="none" w:sz="0" w:space="0" w:color="auto"/>
                                <w:left w:val="none" w:sz="0" w:space="0" w:color="auto"/>
                                <w:bottom w:val="none" w:sz="0" w:space="0" w:color="auto"/>
                                <w:right w:val="none" w:sz="0" w:space="0" w:color="auto"/>
                              </w:divBdr>
                            </w:div>
                          </w:divsChild>
                        </w:div>
                        <w:div w:id="109058570">
                          <w:marLeft w:val="0"/>
                          <w:marRight w:val="0"/>
                          <w:marTop w:val="0"/>
                          <w:marBottom w:val="0"/>
                          <w:divBdr>
                            <w:top w:val="none" w:sz="0" w:space="0" w:color="auto"/>
                            <w:left w:val="none" w:sz="0" w:space="0" w:color="auto"/>
                            <w:bottom w:val="none" w:sz="0" w:space="0" w:color="auto"/>
                            <w:right w:val="none" w:sz="0" w:space="0" w:color="auto"/>
                          </w:divBdr>
                          <w:divsChild>
                            <w:div w:id="854228432">
                              <w:marLeft w:val="0"/>
                              <w:marRight w:val="0"/>
                              <w:marTop w:val="0"/>
                              <w:marBottom w:val="0"/>
                              <w:divBdr>
                                <w:top w:val="none" w:sz="0" w:space="0" w:color="auto"/>
                                <w:left w:val="none" w:sz="0" w:space="0" w:color="auto"/>
                                <w:bottom w:val="none" w:sz="0" w:space="0" w:color="auto"/>
                                <w:right w:val="none" w:sz="0" w:space="0" w:color="auto"/>
                              </w:divBdr>
                            </w:div>
                            <w:div w:id="5767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9324">
                  <w:marLeft w:val="0"/>
                  <w:marRight w:val="0"/>
                  <w:marTop w:val="0"/>
                  <w:marBottom w:val="0"/>
                  <w:divBdr>
                    <w:top w:val="none" w:sz="0" w:space="0" w:color="auto"/>
                    <w:left w:val="none" w:sz="0" w:space="0" w:color="auto"/>
                    <w:bottom w:val="none" w:sz="0" w:space="0" w:color="auto"/>
                    <w:right w:val="none" w:sz="0" w:space="0" w:color="auto"/>
                  </w:divBdr>
                  <w:divsChild>
                    <w:div w:id="14150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18726">
          <w:marLeft w:val="0"/>
          <w:marRight w:val="0"/>
          <w:marTop w:val="0"/>
          <w:marBottom w:val="0"/>
          <w:divBdr>
            <w:top w:val="none" w:sz="0" w:space="0" w:color="auto"/>
            <w:left w:val="none" w:sz="0" w:space="0" w:color="auto"/>
            <w:bottom w:val="none" w:sz="0" w:space="0" w:color="auto"/>
            <w:right w:val="none" w:sz="0" w:space="0" w:color="auto"/>
          </w:divBdr>
        </w:div>
      </w:divsChild>
    </w:div>
    <w:div w:id="1742679834">
      <w:bodyDiv w:val="1"/>
      <w:marLeft w:val="0"/>
      <w:marRight w:val="0"/>
      <w:marTop w:val="0"/>
      <w:marBottom w:val="0"/>
      <w:divBdr>
        <w:top w:val="none" w:sz="0" w:space="0" w:color="auto"/>
        <w:left w:val="none" w:sz="0" w:space="0" w:color="auto"/>
        <w:bottom w:val="none" w:sz="0" w:space="0" w:color="auto"/>
        <w:right w:val="none" w:sz="0" w:space="0" w:color="auto"/>
      </w:divBdr>
      <w:divsChild>
        <w:div w:id="1395011691">
          <w:marLeft w:val="0"/>
          <w:marRight w:val="0"/>
          <w:marTop w:val="0"/>
          <w:marBottom w:val="0"/>
          <w:divBdr>
            <w:top w:val="none" w:sz="0" w:space="0" w:color="auto"/>
            <w:left w:val="none" w:sz="0" w:space="0" w:color="auto"/>
            <w:bottom w:val="none" w:sz="0" w:space="0" w:color="auto"/>
            <w:right w:val="none" w:sz="0" w:space="0" w:color="auto"/>
          </w:divBdr>
          <w:divsChild>
            <w:div w:id="110322463">
              <w:marLeft w:val="0"/>
              <w:marRight w:val="0"/>
              <w:marTop w:val="0"/>
              <w:marBottom w:val="0"/>
              <w:divBdr>
                <w:top w:val="none" w:sz="0" w:space="0" w:color="auto"/>
                <w:left w:val="none" w:sz="0" w:space="0" w:color="auto"/>
                <w:bottom w:val="none" w:sz="0" w:space="0" w:color="auto"/>
                <w:right w:val="none" w:sz="0" w:space="0" w:color="auto"/>
              </w:divBdr>
              <w:divsChild>
                <w:div w:id="1516503458">
                  <w:marLeft w:val="0"/>
                  <w:marRight w:val="0"/>
                  <w:marTop w:val="0"/>
                  <w:marBottom w:val="0"/>
                  <w:divBdr>
                    <w:top w:val="none" w:sz="0" w:space="0" w:color="auto"/>
                    <w:left w:val="none" w:sz="0" w:space="0" w:color="auto"/>
                    <w:bottom w:val="none" w:sz="0" w:space="0" w:color="auto"/>
                    <w:right w:val="none" w:sz="0" w:space="0" w:color="auto"/>
                  </w:divBdr>
                  <w:divsChild>
                    <w:div w:id="674961152">
                      <w:marLeft w:val="0"/>
                      <w:marRight w:val="0"/>
                      <w:marTop w:val="0"/>
                      <w:marBottom w:val="0"/>
                      <w:divBdr>
                        <w:top w:val="none" w:sz="0" w:space="0" w:color="auto"/>
                        <w:left w:val="none" w:sz="0" w:space="0" w:color="auto"/>
                        <w:bottom w:val="none" w:sz="0" w:space="0" w:color="auto"/>
                        <w:right w:val="none" w:sz="0" w:space="0" w:color="auto"/>
                      </w:divBdr>
                      <w:divsChild>
                        <w:div w:id="1597782769">
                          <w:marLeft w:val="0"/>
                          <w:marRight w:val="0"/>
                          <w:marTop w:val="0"/>
                          <w:marBottom w:val="0"/>
                          <w:divBdr>
                            <w:top w:val="none" w:sz="0" w:space="0" w:color="auto"/>
                            <w:left w:val="none" w:sz="0" w:space="0" w:color="auto"/>
                            <w:bottom w:val="none" w:sz="0" w:space="0" w:color="auto"/>
                            <w:right w:val="none" w:sz="0" w:space="0" w:color="auto"/>
                          </w:divBdr>
                          <w:divsChild>
                            <w:div w:id="1594314119">
                              <w:marLeft w:val="0"/>
                              <w:marRight w:val="0"/>
                              <w:marTop w:val="0"/>
                              <w:marBottom w:val="0"/>
                              <w:divBdr>
                                <w:top w:val="none" w:sz="0" w:space="0" w:color="auto"/>
                                <w:left w:val="none" w:sz="0" w:space="0" w:color="auto"/>
                                <w:bottom w:val="none" w:sz="0" w:space="0" w:color="auto"/>
                                <w:right w:val="none" w:sz="0" w:space="0" w:color="auto"/>
                              </w:divBdr>
                            </w:div>
                          </w:divsChild>
                        </w:div>
                        <w:div w:id="435640713">
                          <w:marLeft w:val="0"/>
                          <w:marRight w:val="0"/>
                          <w:marTop w:val="0"/>
                          <w:marBottom w:val="0"/>
                          <w:divBdr>
                            <w:top w:val="none" w:sz="0" w:space="0" w:color="auto"/>
                            <w:left w:val="none" w:sz="0" w:space="0" w:color="auto"/>
                            <w:bottom w:val="none" w:sz="0" w:space="0" w:color="auto"/>
                            <w:right w:val="none" w:sz="0" w:space="0" w:color="auto"/>
                          </w:divBdr>
                          <w:divsChild>
                            <w:div w:id="1874027634">
                              <w:marLeft w:val="0"/>
                              <w:marRight w:val="0"/>
                              <w:marTop w:val="0"/>
                              <w:marBottom w:val="0"/>
                              <w:divBdr>
                                <w:top w:val="none" w:sz="0" w:space="0" w:color="auto"/>
                                <w:left w:val="none" w:sz="0" w:space="0" w:color="auto"/>
                                <w:bottom w:val="none" w:sz="0" w:space="0" w:color="auto"/>
                                <w:right w:val="none" w:sz="0" w:space="0" w:color="auto"/>
                              </w:divBdr>
                              <w:divsChild>
                                <w:div w:id="946736148">
                                  <w:marLeft w:val="0"/>
                                  <w:marRight w:val="0"/>
                                  <w:marTop w:val="0"/>
                                  <w:marBottom w:val="0"/>
                                  <w:divBdr>
                                    <w:top w:val="none" w:sz="0" w:space="0" w:color="auto"/>
                                    <w:left w:val="none" w:sz="0" w:space="0" w:color="auto"/>
                                    <w:bottom w:val="none" w:sz="0" w:space="0" w:color="auto"/>
                                    <w:right w:val="none" w:sz="0" w:space="0" w:color="auto"/>
                                  </w:divBdr>
                                </w:div>
                                <w:div w:id="16698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4424">
                          <w:marLeft w:val="0"/>
                          <w:marRight w:val="0"/>
                          <w:marTop w:val="0"/>
                          <w:marBottom w:val="0"/>
                          <w:divBdr>
                            <w:top w:val="none" w:sz="0" w:space="0" w:color="auto"/>
                            <w:left w:val="none" w:sz="0" w:space="0" w:color="auto"/>
                            <w:bottom w:val="none" w:sz="0" w:space="0" w:color="auto"/>
                            <w:right w:val="none" w:sz="0" w:space="0" w:color="auto"/>
                          </w:divBdr>
                          <w:divsChild>
                            <w:div w:id="2033412984">
                              <w:marLeft w:val="0"/>
                              <w:marRight w:val="0"/>
                              <w:marTop w:val="0"/>
                              <w:marBottom w:val="0"/>
                              <w:divBdr>
                                <w:top w:val="none" w:sz="0" w:space="0" w:color="auto"/>
                                <w:left w:val="none" w:sz="0" w:space="0" w:color="auto"/>
                                <w:bottom w:val="none" w:sz="0" w:space="0" w:color="auto"/>
                                <w:right w:val="none" w:sz="0" w:space="0" w:color="auto"/>
                              </w:divBdr>
                            </w:div>
                          </w:divsChild>
                        </w:div>
                        <w:div w:id="612789705">
                          <w:marLeft w:val="0"/>
                          <w:marRight w:val="0"/>
                          <w:marTop w:val="0"/>
                          <w:marBottom w:val="0"/>
                          <w:divBdr>
                            <w:top w:val="none" w:sz="0" w:space="0" w:color="auto"/>
                            <w:left w:val="none" w:sz="0" w:space="0" w:color="auto"/>
                            <w:bottom w:val="none" w:sz="0" w:space="0" w:color="auto"/>
                            <w:right w:val="none" w:sz="0" w:space="0" w:color="auto"/>
                          </w:divBdr>
                          <w:divsChild>
                            <w:div w:id="1914463003">
                              <w:marLeft w:val="0"/>
                              <w:marRight w:val="0"/>
                              <w:marTop w:val="0"/>
                              <w:marBottom w:val="0"/>
                              <w:divBdr>
                                <w:top w:val="none" w:sz="0" w:space="0" w:color="auto"/>
                                <w:left w:val="none" w:sz="0" w:space="0" w:color="auto"/>
                                <w:bottom w:val="none" w:sz="0" w:space="0" w:color="auto"/>
                                <w:right w:val="none" w:sz="0" w:space="0" w:color="auto"/>
                              </w:divBdr>
                            </w:div>
                            <w:div w:id="12465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5399">
                  <w:marLeft w:val="0"/>
                  <w:marRight w:val="0"/>
                  <w:marTop w:val="0"/>
                  <w:marBottom w:val="0"/>
                  <w:divBdr>
                    <w:top w:val="none" w:sz="0" w:space="0" w:color="auto"/>
                    <w:left w:val="none" w:sz="0" w:space="0" w:color="auto"/>
                    <w:bottom w:val="none" w:sz="0" w:space="0" w:color="auto"/>
                    <w:right w:val="none" w:sz="0" w:space="0" w:color="auto"/>
                  </w:divBdr>
                  <w:divsChild>
                    <w:div w:id="6401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71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ija.Avota@em.gov.lv"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5422</Characters>
  <Application>Microsoft Office Word</Application>
  <DocSecurity>0</DocSecurity>
  <Lines>200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Avota</dc:creator>
  <cp:lastModifiedBy>Evija Avota</cp:lastModifiedBy>
  <cp:revision>3</cp:revision>
  <dcterms:created xsi:type="dcterms:W3CDTF">2014-03-25T09:45:00Z</dcterms:created>
  <dcterms:modified xsi:type="dcterms:W3CDTF">2014-03-25T09:46:00Z</dcterms:modified>
</cp:coreProperties>
</file>