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447C2" w14:textId="373141CB" w:rsidR="0018238F" w:rsidRPr="00611D0B" w:rsidRDefault="00AA6F94" w:rsidP="00611D0B">
      <w:pPr>
        <w:pStyle w:val="ListParagraph"/>
        <w:ind w:left="0" w:firstLine="539"/>
        <w:contextualSpacing w:val="0"/>
        <w:jc w:val="right"/>
        <w:rPr>
          <w:sz w:val="20"/>
          <w:szCs w:val="20"/>
          <w:lang w:eastAsia="lv-LV"/>
        </w:rPr>
      </w:pPr>
      <w:bookmarkStart w:id="0" w:name="_GoBack"/>
      <w:bookmarkEnd w:id="0"/>
      <w:r w:rsidRPr="00611D0B">
        <w:rPr>
          <w:sz w:val="28"/>
          <w:szCs w:val="28"/>
          <w:lang w:eastAsia="lv-LV"/>
        </w:rPr>
        <w:t>7</w:t>
      </w:r>
      <w:r w:rsidR="0018238F" w:rsidRPr="00611D0B">
        <w:rPr>
          <w:sz w:val="28"/>
          <w:szCs w:val="28"/>
          <w:lang w:eastAsia="lv-LV"/>
        </w:rPr>
        <w:t>. pielikums</w:t>
      </w:r>
      <w:r w:rsidR="0018238F" w:rsidRPr="00611D0B">
        <w:rPr>
          <w:sz w:val="28"/>
          <w:szCs w:val="28"/>
          <w:lang w:eastAsia="lv-LV"/>
        </w:rPr>
        <w:br/>
      </w:r>
    </w:p>
    <w:p w14:paraId="2891D2BE" w14:textId="494F0FC4" w:rsidR="0018238F" w:rsidRPr="00BE79D4" w:rsidRDefault="00A47203" w:rsidP="00611D0B">
      <w:pPr>
        <w:pStyle w:val="Funkcijasbold"/>
        <w:spacing w:after="0"/>
        <w:jc w:val="center"/>
        <w:rPr>
          <w:sz w:val="28"/>
          <w:szCs w:val="28"/>
          <w:lang w:eastAsia="lv-LV"/>
        </w:rPr>
      </w:pPr>
      <w:r>
        <w:rPr>
          <w:sz w:val="28"/>
          <w:szCs w:val="28"/>
          <w:lang w:eastAsia="lv-LV"/>
        </w:rPr>
        <w:t>I</w:t>
      </w:r>
      <w:r w:rsidR="00BE79D4" w:rsidRPr="00BE79D4">
        <w:rPr>
          <w:sz w:val="28"/>
          <w:szCs w:val="28"/>
          <w:lang w:eastAsia="lv-LV"/>
        </w:rPr>
        <w:t xml:space="preserve">eguldījumu efektivitātes </w:t>
      </w:r>
      <w:r w:rsidR="00BE79D4">
        <w:rPr>
          <w:sz w:val="28"/>
          <w:szCs w:val="28"/>
          <w:lang w:eastAsia="lv-LV"/>
        </w:rPr>
        <w:t>novērtēšana</w:t>
      </w:r>
    </w:p>
    <w:p w14:paraId="7D4E80C3" w14:textId="77777777" w:rsidR="0018238F" w:rsidRPr="00A47203" w:rsidRDefault="0018238F" w:rsidP="00611D0B">
      <w:pPr>
        <w:ind w:firstLine="539"/>
        <w:rPr>
          <w:lang w:eastAsia="lv-LV"/>
        </w:rPr>
      </w:pPr>
    </w:p>
    <w:p w14:paraId="47AEAC74" w14:textId="494CEFA2" w:rsidR="00461F81" w:rsidRPr="00611D0B" w:rsidRDefault="007B4160" w:rsidP="00611D0B">
      <w:pPr>
        <w:pStyle w:val="Tabuluvirsraksti"/>
        <w:numPr>
          <w:ilvl w:val="0"/>
          <w:numId w:val="4"/>
        </w:numPr>
        <w:spacing w:after="0"/>
        <w:jc w:val="left"/>
        <w:rPr>
          <w:b/>
          <w:szCs w:val="24"/>
          <w:lang w:eastAsia="lv-LV"/>
        </w:rPr>
      </w:pPr>
      <w:r w:rsidRPr="00611D0B">
        <w:rPr>
          <w:b/>
          <w:szCs w:val="24"/>
          <w:lang w:eastAsia="lv-LV"/>
        </w:rPr>
        <w:t>Nozares būtiskāk</w:t>
      </w:r>
      <w:r w:rsidR="00C02ECD" w:rsidRPr="00611D0B">
        <w:rPr>
          <w:b/>
          <w:szCs w:val="24"/>
          <w:lang w:eastAsia="lv-LV"/>
        </w:rPr>
        <w:t>o</w:t>
      </w:r>
      <w:r w:rsidRPr="00611D0B">
        <w:rPr>
          <w:b/>
          <w:szCs w:val="24"/>
          <w:lang w:eastAsia="lv-LV"/>
        </w:rPr>
        <w:t xml:space="preserve"> rezultatīv</w:t>
      </w:r>
      <w:r w:rsidR="00C02ECD" w:rsidRPr="00611D0B">
        <w:rPr>
          <w:b/>
          <w:szCs w:val="24"/>
          <w:lang w:eastAsia="lv-LV"/>
        </w:rPr>
        <w:t>o</w:t>
      </w:r>
      <w:r w:rsidRPr="00611D0B">
        <w:rPr>
          <w:b/>
          <w:szCs w:val="24"/>
          <w:lang w:eastAsia="lv-LV"/>
        </w:rPr>
        <w:t xml:space="preserve"> rādītāj</w:t>
      </w:r>
      <w:r w:rsidR="00C02ECD" w:rsidRPr="00611D0B">
        <w:rPr>
          <w:b/>
          <w:szCs w:val="24"/>
          <w:lang w:eastAsia="lv-LV"/>
        </w:rPr>
        <w:t>u</w:t>
      </w:r>
      <w:r w:rsidRPr="00611D0B">
        <w:rPr>
          <w:b/>
          <w:szCs w:val="24"/>
          <w:lang w:eastAsia="lv-LV"/>
        </w:rPr>
        <w:t xml:space="preserve"> un ieguldījumu rādītāj</w:t>
      </w:r>
      <w:r w:rsidR="00C02ECD" w:rsidRPr="00611D0B">
        <w:rPr>
          <w:b/>
          <w:szCs w:val="24"/>
          <w:lang w:eastAsia="lv-LV"/>
        </w:rPr>
        <w:t>u pārskats</w:t>
      </w:r>
    </w:p>
    <w:p w14:paraId="656E089A" w14:textId="77777777" w:rsidR="00611D0B" w:rsidRPr="00A47203" w:rsidRDefault="00611D0B" w:rsidP="00611D0B">
      <w:pPr>
        <w:pStyle w:val="Tabuluvirsraksti"/>
        <w:spacing w:after="0"/>
        <w:ind w:left="899"/>
        <w:jc w:val="left"/>
        <w:rPr>
          <w:szCs w:val="24"/>
          <w:lang w:eastAsia="lv-LV"/>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832"/>
        <w:gridCol w:w="1314"/>
        <w:gridCol w:w="844"/>
        <w:gridCol w:w="843"/>
        <w:gridCol w:w="1189"/>
        <w:gridCol w:w="1092"/>
        <w:gridCol w:w="1013"/>
      </w:tblGrid>
      <w:tr w:rsidR="004E6BBA" w:rsidRPr="00611D0B" w14:paraId="1E004747" w14:textId="77777777" w:rsidTr="00800B0C">
        <w:tc>
          <w:tcPr>
            <w:tcW w:w="3005" w:type="dxa"/>
            <w:shd w:val="clear" w:color="auto" w:fill="auto"/>
            <w:vAlign w:val="center"/>
          </w:tcPr>
          <w:p w14:paraId="131AC279" w14:textId="77777777" w:rsidR="004E6BBA" w:rsidRPr="00611D0B" w:rsidRDefault="004E6BBA" w:rsidP="00611D0B">
            <w:pPr>
              <w:pStyle w:val="Tabuluvirsraksti"/>
              <w:spacing w:after="0"/>
              <w:rPr>
                <w:b/>
                <w:sz w:val="20"/>
                <w:lang w:eastAsia="lv-LV"/>
              </w:rPr>
            </w:pPr>
            <w:r w:rsidRPr="00611D0B">
              <w:rPr>
                <w:b/>
                <w:sz w:val="20"/>
                <w:lang w:eastAsia="lv-LV"/>
              </w:rPr>
              <w:t>Politikas rezultatīvie rādītāji</w:t>
            </w:r>
          </w:p>
        </w:tc>
        <w:tc>
          <w:tcPr>
            <w:tcW w:w="1355" w:type="dxa"/>
            <w:shd w:val="clear" w:color="auto" w:fill="auto"/>
            <w:vAlign w:val="center"/>
          </w:tcPr>
          <w:p w14:paraId="04A357C1" w14:textId="77777777" w:rsidR="004E6BBA" w:rsidRPr="00611D0B" w:rsidRDefault="004E6BBA" w:rsidP="00611D0B">
            <w:pPr>
              <w:pStyle w:val="Tabuluvirsraksti"/>
              <w:spacing w:after="0"/>
              <w:rPr>
                <w:b/>
                <w:sz w:val="20"/>
                <w:lang w:eastAsia="lv-LV"/>
              </w:rPr>
            </w:pPr>
            <w:r w:rsidRPr="00611D0B">
              <w:rPr>
                <w:b/>
                <w:sz w:val="20"/>
                <w:lang w:eastAsia="lv-LV"/>
              </w:rPr>
              <w:t>APD</w:t>
            </w:r>
            <w:r w:rsidRPr="00611D0B">
              <w:rPr>
                <w:b/>
                <w:sz w:val="20"/>
                <w:vertAlign w:val="superscript"/>
                <w:lang w:eastAsia="lv-LV"/>
              </w:rPr>
              <w:t>1</w:t>
            </w:r>
            <w:r w:rsidRPr="00611D0B">
              <w:rPr>
                <w:b/>
                <w:sz w:val="20"/>
                <w:lang w:eastAsia="lv-LV"/>
              </w:rPr>
              <w:t xml:space="preserve"> vai normatīvie akti</w:t>
            </w:r>
          </w:p>
        </w:tc>
        <w:tc>
          <w:tcPr>
            <w:tcW w:w="2653" w:type="dxa"/>
            <w:gridSpan w:val="3"/>
            <w:shd w:val="clear" w:color="auto" w:fill="auto"/>
            <w:vAlign w:val="center"/>
          </w:tcPr>
          <w:p w14:paraId="096A38A5" w14:textId="77777777" w:rsidR="004E6BBA" w:rsidRPr="00611D0B" w:rsidRDefault="004E6BBA" w:rsidP="00611D0B">
            <w:pPr>
              <w:pStyle w:val="Tabuluvirsraksti"/>
              <w:spacing w:after="0"/>
              <w:rPr>
                <w:b/>
                <w:sz w:val="20"/>
                <w:lang w:eastAsia="lv-LV"/>
              </w:rPr>
            </w:pPr>
            <w:r w:rsidRPr="00611D0B">
              <w:rPr>
                <w:b/>
                <w:sz w:val="20"/>
                <w:lang w:eastAsia="lv-LV"/>
              </w:rPr>
              <w:t>Aktuālā vērtība</w:t>
            </w:r>
          </w:p>
        </w:tc>
        <w:tc>
          <w:tcPr>
            <w:tcW w:w="2114" w:type="dxa"/>
            <w:gridSpan w:val="2"/>
            <w:vAlign w:val="center"/>
          </w:tcPr>
          <w:p w14:paraId="4B0BC7E4" w14:textId="77777777" w:rsidR="004E6BBA" w:rsidRPr="00611D0B" w:rsidRDefault="004E6BBA" w:rsidP="00611D0B">
            <w:pPr>
              <w:pStyle w:val="Tabuluvirsraksti"/>
              <w:spacing w:after="0"/>
              <w:rPr>
                <w:b/>
                <w:sz w:val="20"/>
                <w:lang w:eastAsia="lv-LV"/>
              </w:rPr>
            </w:pPr>
            <w:r w:rsidRPr="00611D0B">
              <w:rPr>
                <w:b/>
                <w:sz w:val="20"/>
                <w:lang w:eastAsia="lv-LV"/>
              </w:rPr>
              <w:t>Salīdzināmības iespējas</w:t>
            </w:r>
          </w:p>
        </w:tc>
      </w:tr>
      <w:tr w:rsidR="003C3A34" w:rsidRPr="00611D0B" w14:paraId="4E439D9C" w14:textId="77777777" w:rsidTr="00800B0C">
        <w:tc>
          <w:tcPr>
            <w:tcW w:w="3005" w:type="dxa"/>
            <w:vAlign w:val="center"/>
          </w:tcPr>
          <w:p w14:paraId="0BBB3348" w14:textId="252646C1" w:rsidR="004E6BBA" w:rsidRPr="00611D0B" w:rsidRDefault="00611D0B" w:rsidP="00611D0B">
            <w:pPr>
              <w:pStyle w:val="Tabuluvirsraksti"/>
              <w:spacing w:after="0"/>
              <w:rPr>
                <w:b/>
                <w:sz w:val="20"/>
                <w:lang w:eastAsia="lv-LV"/>
              </w:rPr>
            </w:pPr>
            <w:r>
              <w:rPr>
                <w:sz w:val="20"/>
                <w:lang w:eastAsia="lv-LV"/>
              </w:rPr>
              <w:t>n</w:t>
            </w:r>
            <w:r w:rsidR="004E6BBA" w:rsidRPr="00611D0B">
              <w:rPr>
                <w:sz w:val="20"/>
                <w:lang w:eastAsia="lv-LV"/>
              </w:rPr>
              <w:t>orāda 5</w:t>
            </w:r>
            <w:r>
              <w:rPr>
                <w:sz w:val="20"/>
                <w:lang w:eastAsia="lv-LV"/>
              </w:rPr>
              <w:t>–</w:t>
            </w:r>
            <w:r w:rsidR="004E6BBA" w:rsidRPr="00611D0B">
              <w:rPr>
                <w:sz w:val="20"/>
                <w:lang w:eastAsia="lv-LV"/>
              </w:rPr>
              <w:t>10 būtiskākos politikas rezultatīvos rādītājus (ja šādu rādītāju trūkst, var izmantot darbības rezultatīvos rādītājus)</w:t>
            </w:r>
          </w:p>
        </w:tc>
        <w:tc>
          <w:tcPr>
            <w:tcW w:w="1355" w:type="dxa"/>
            <w:vAlign w:val="center"/>
          </w:tcPr>
          <w:p w14:paraId="27AB0562" w14:textId="5237763F" w:rsidR="004E6BBA" w:rsidRPr="00611D0B" w:rsidRDefault="00611D0B" w:rsidP="003C3A34">
            <w:pPr>
              <w:pStyle w:val="Tabuluvirsraksti"/>
              <w:spacing w:after="0"/>
              <w:rPr>
                <w:sz w:val="20"/>
                <w:lang w:eastAsia="lv-LV"/>
              </w:rPr>
            </w:pPr>
            <w:r>
              <w:rPr>
                <w:sz w:val="20"/>
                <w:lang w:eastAsia="lv-LV"/>
              </w:rPr>
              <w:t>n</w:t>
            </w:r>
            <w:r w:rsidR="004E6BBA" w:rsidRPr="00611D0B">
              <w:rPr>
                <w:sz w:val="20"/>
                <w:lang w:eastAsia="lv-LV"/>
              </w:rPr>
              <w:t>orāda tos APD</w:t>
            </w:r>
            <w:r w:rsidR="004E6BBA" w:rsidRPr="00611D0B">
              <w:rPr>
                <w:sz w:val="20"/>
                <w:vertAlign w:val="superscript"/>
                <w:lang w:eastAsia="lv-LV"/>
              </w:rPr>
              <w:t>1</w:t>
            </w:r>
            <w:r w:rsidR="004E6BBA" w:rsidRPr="00611D0B">
              <w:rPr>
                <w:b/>
                <w:sz w:val="20"/>
                <w:lang w:eastAsia="lv-LV"/>
              </w:rPr>
              <w:t xml:space="preserve"> </w:t>
            </w:r>
            <w:r w:rsidR="004E6BBA" w:rsidRPr="00611D0B">
              <w:rPr>
                <w:sz w:val="20"/>
                <w:lang w:eastAsia="lv-LV"/>
              </w:rPr>
              <w:t>vai normatīvos aktus, kuros formulēti šie rezultatīvie rādītāji</w:t>
            </w:r>
          </w:p>
        </w:tc>
        <w:tc>
          <w:tcPr>
            <w:tcW w:w="845" w:type="dxa"/>
            <w:vAlign w:val="center"/>
          </w:tcPr>
          <w:p w14:paraId="66FA4B3A" w14:textId="495A8B17" w:rsidR="004E6BBA" w:rsidRPr="00611D0B" w:rsidRDefault="00611D0B" w:rsidP="003C3A34">
            <w:pPr>
              <w:pStyle w:val="Tabuluvirsraksti"/>
              <w:spacing w:after="0"/>
              <w:rPr>
                <w:sz w:val="20"/>
                <w:lang w:eastAsia="lv-LV"/>
              </w:rPr>
            </w:pPr>
            <w:r>
              <w:rPr>
                <w:sz w:val="20"/>
                <w:lang w:eastAsia="lv-LV"/>
              </w:rPr>
              <w:t>n</w:t>
            </w:r>
            <w:r w:rsidR="004E6BBA" w:rsidRPr="00611D0B">
              <w:rPr>
                <w:sz w:val="20"/>
                <w:lang w:eastAsia="lv-LV"/>
              </w:rPr>
              <w:t>orāda aktuālāko pieejamo vērtību</w:t>
            </w:r>
          </w:p>
        </w:tc>
        <w:tc>
          <w:tcPr>
            <w:tcW w:w="845" w:type="dxa"/>
            <w:vAlign w:val="center"/>
          </w:tcPr>
          <w:p w14:paraId="2B24ECFA" w14:textId="7FEA1B3F" w:rsidR="004E6BBA" w:rsidRPr="00611D0B" w:rsidRDefault="00611D0B" w:rsidP="003C3A34">
            <w:pPr>
              <w:pStyle w:val="Tabuluvirsraksti"/>
              <w:spacing w:after="0"/>
              <w:rPr>
                <w:sz w:val="20"/>
                <w:lang w:eastAsia="lv-LV"/>
              </w:rPr>
            </w:pPr>
            <w:r>
              <w:rPr>
                <w:sz w:val="20"/>
                <w:lang w:eastAsia="lv-LV"/>
              </w:rPr>
              <w:t>n</w:t>
            </w:r>
            <w:r w:rsidR="004E6BBA" w:rsidRPr="00611D0B">
              <w:rPr>
                <w:sz w:val="20"/>
                <w:lang w:eastAsia="lv-LV"/>
              </w:rPr>
              <w:t>orāda atbilstošo gadu vai laika periodu</w:t>
            </w:r>
          </w:p>
        </w:tc>
        <w:tc>
          <w:tcPr>
            <w:tcW w:w="963" w:type="dxa"/>
            <w:vAlign w:val="center"/>
          </w:tcPr>
          <w:p w14:paraId="42A404CB" w14:textId="32763030" w:rsidR="004E6BBA" w:rsidRPr="00611D0B" w:rsidRDefault="00611D0B" w:rsidP="003C3A34">
            <w:pPr>
              <w:pStyle w:val="Tabuluvirsraksti"/>
              <w:spacing w:after="0"/>
              <w:rPr>
                <w:sz w:val="20"/>
                <w:lang w:eastAsia="lv-LV"/>
              </w:rPr>
            </w:pPr>
            <w:r>
              <w:rPr>
                <w:sz w:val="20"/>
                <w:lang w:eastAsia="lv-LV"/>
              </w:rPr>
              <w:t>n</w:t>
            </w:r>
            <w:r w:rsidR="003C3A34" w:rsidRPr="00611D0B">
              <w:rPr>
                <w:sz w:val="20"/>
                <w:lang w:eastAsia="lv-LV"/>
              </w:rPr>
              <w:t>orāda avotu (ja iespējams, arī datubāzes identifikācijas numuru)</w:t>
            </w:r>
          </w:p>
        </w:tc>
        <w:tc>
          <w:tcPr>
            <w:tcW w:w="1099" w:type="dxa"/>
            <w:vAlign w:val="center"/>
          </w:tcPr>
          <w:p w14:paraId="2958AEA6" w14:textId="6FC62520" w:rsidR="004E6BBA" w:rsidRPr="00611D0B" w:rsidRDefault="00611D0B" w:rsidP="00611D0B">
            <w:pPr>
              <w:pStyle w:val="Tabuluvirsraksti"/>
              <w:spacing w:after="0"/>
              <w:rPr>
                <w:sz w:val="20"/>
                <w:lang w:eastAsia="lv-LV"/>
              </w:rPr>
            </w:pPr>
            <w:r>
              <w:rPr>
                <w:sz w:val="20"/>
                <w:lang w:eastAsia="lv-LV"/>
              </w:rPr>
              <w:t>n</w:t>
            </w:r>
            <w:r w:rsidR="004E6BBA" w:rsidRPr="00611D0B">
              <w:rPr>
                <w:sz w:val="20"/>
                <w:lang w:eastAsia="lv-LV"/>
              </w:rPr>
              <w:t>orāda, ja rādītājs ir starptautiski salīdzināms ar vismaz 20</w:t>
            </w:r>
            <w:r>
              <w:rPr>
                <w:sz w:val="20"/>
                <w:lang w:eastAsia="lv-LV"/>
              </w:rPr>
              <w:t> </w:t>
            </w:r>
            <w:r w:rsidR="004E6BBA" w:rsidRPr="00611D0B">
              <w:rPr>
                <w:sz w:val="20"/>
                <w:lang w:eastAsia="lv-LV"/>
              </w:rPr>
              <w:t>valstīm</w:t>
            </w:r>
          </w:p>
        </w:tc>
        <w:tc>
          <w:tcPr>
            <w:tcW w:w="1015" w:type="dxa"/>
            <w:vAlign w:val="center"/>
          </w:tcPr>
          <w:p w14:paraId="4A30D40C" w14:textId="1F5EDBB7" w:rsidR="004E6BBA" w:rsidRPr="00611D0B" w:rsidRDefault="00611D0B" w:rsidP="00611D0B">
            <w:pPr>
              <w:pStyle w:val="Tabuluvirsraksti"/>
              <w:spacing w:after="0"/>
              <w:rPr>
                <w:sz w:val="20"/>
                <w:lang w:eastAsia="lv-LV"/>
              </w:rPr>
            </w:pPr>
            <w:r>
              <w:rPr>
                <w:sz w:val="20"/>
                <w:lang w:eastAsia="lv-LV"/>
              </w:rPr>
              <w:t>n</w:t>
            </w:r>
            <w:r w:rsidR="004E6BBA" w:rsidRPr="00611D0B">
              <w:rPr>
                <w:sz w:val="20"/>
                <w:lang w:eastAsia="lv-LV"/>
              </w:rPr>
              <w:t>orāda, ja rādītājs ir salīdzināms par vismaz 10</w:t>
            </w:r>
            <w:r>
              <w:rPr>
                <w:sz w:val="20"/>
                <w:lang w:eastAsia="lv-LV"/>
              </w:rPr>
              <w:t> </w:t>
            </w:r>
            <w:r w:rsidR="004E6BBA" w:rsidRPr="00611D0B">
              <w:rPr>
                <w:sz w:val="20"/>
                <w:lang w:eastAsia="lv-LV"/>
              </w:rPr>
              <w:t>gadu periodu</w:t>
            </w:r>
          </w:p>
        </w:tc>
      </w:tr>
      <w:tr w:rsidR="00895644" w:rsidRPr="00611D0B" w14:paraId="5B6987B5" w14:textId="77777777" w:rsidTr="00800B0C">
        <w:tc>
          <w:tcPr>
            <w:tcW w:w="3005" w:type="dxa"/>
          </w:tcPr>
          <w:p w14:paraId="13024DEE" w14:textId="77777777" w:rsidR="004E6BBA" w:rsidRPr="00611D0B" w:rsidRDefault="004E6BBA" w:rsidP="004E6BBA">
            <w:pPr>
              <w:pStyle w:val="Tabuluvirsraksti"/>
              <w:numPr>
                <w:ilvl w:val="0"/>
                <w:numId w:val="1"/>
              </w:numPr>
              <w:spacing w:after="0"/>
              <w:ind w:left="284" w:hanging="284"/>
              <w:jc w:val="left"/>
              <w:rPr>
                <w:sz w:val="20"/>
                <w:lang w:eastAsia="lv-LV"/>
              </w:rPr>
            </w:pPr>
            <w:r w:rsidRPr="00611D0B">
              <w:rPr>
                <w:sz w:val="20"/>
                <w:lang w:eastAsia="lv-LV"/>
              </w:rPr>
              <w:t>Nabadzības riskam pakļauto personu īpatsvars, pēc sociālajiem transfertiem</w:t>
            </w:r>
          </w:p>
        </w:tc>
        <w:tc>
          <w:tcPr>
            <w:tcW w:w="1355" w:type="dxa"/>
            <w:vAlign w:val="center"/>
          </w:tcPr>
          <w:p w14:paraId="5A745849" w14:textId="77777777" w:rsidR="004E6BBA" w:rsidRPr="00611D0B" w:rsidRDefault="004E6BBA" w:rsidP="00895644">
            <w:pPr>
              <w:pStyle w:val="Tabuluvirsraksti"/>
              <w:spacing w:after="0"/>
              <w:rPr>
                <w:sz w:val="20"/>
                <w:lang w:eastAsia="lv-LV"/>
              </w:rPr>
            </w:pPr>
            <w:r w:rsidRPr="00611D0B">
              <w:rPr>
                <w:sz w:val="20"/>
                <w:lang w:eastAsia="lv-LV"/>
              </w:rPr>
              <w:t>NAP2020</w:t>
            </w:r>
          </w:p>
        </w:tc>
        <w:tc>
          <w:tcPr>
            <w:tcW w:w="845" w:type="dxa"/>
            <w:vAlign w:val="center"/>
          </w:tcPr>
          <w:p w14:paraId="3C6BC488" w14:textId="77777777" w:rsidR="004E6BBA" w:rsidRPr="00611D0B" w:rsidRDefault="00895644" w:rsidP="0047029E">
            <w:pPr>
              <w:pStyle w:val="Tabuluvirsraksti"/>
              <w:spacing w:after="0"/>
              <w:rPr>
                <w:sz w:val="20"/>
                <w:lang w:eastAsia="lv-LV"/>
              </w:rPr>
            </w:pPr>
            <w:r w:rsidRPr="00611D0B">
              <w:rPr>
                <w:sz w:val="20"/>
                <w:lang w:eastAsia="lv-LV"/>
              </w:rPr>
              <w:t>21</w:t>
            </w:r>
            <w:r w:rsidR="0047029E" w:rsidRPr="00611D0B">
              <w:rPr>
                <w:sz w:val="20"/>
                <w:lang w:eastAsia="lv-LV"/>
              </w:rPr>
              <w:t>,</w:t>
            </w:r>
            <w:r w:rsidRPr="00611D0B">
              <w:rPr>
                <w:sz w:val="20"/>
                <w:lang w:eastAsia="lv-LV"/>
              </w:rPr>
              <w:t>6</w:t>
            </w:r>
          </w:p>
        </w:tc>
        <w:tc>
          <w:tcPr>
            <w:tcW w:w="845" w:type="dxa"/>
            <w:vAlign w:val="center"/>
          </w:tcPr>
          <w:p w14:paraId="0D5F7159" w14:textId="77777777" w:rsidR="004E6BBA" w:rsidRPr="00611D0B" w:rsidRDefault="00895644" w:rsidP="00895644">
            <w:pPr>
              <w:pStyle w:val="Tabuluvirsraksti"/>
              <w:spacing w:after="0"/>
              <w:rPr>
                <w:sz w:val="20"/>
                <w:lang w:eastAsia="lv-LV"/>
              </w:rPr>
            </w:pPr>
            <w:r w:rsidRPr="00611D0B">
              <w:rPr>
                <w:sz w:val="20"/>
                <w:lang w:eastAsia="lv-LV"/>
              </w:rPr>
              <w:t>2016</w:t>
            </w:r>
          </w:p>
        </w:tc>
        <w:tc>
          <w:tcPr>
            <w:tcW w:w="963" w:type="dxa"/>
            <w:vAlign w:val="center"/>
          </w:tcPr>
          <w:p w14:paraId="218C11F1" w14:textId="77777777" w:rsidR="004E6BBA" w:rsidRPr="00611D0B" w:rsidRDefault="004E6BBA" w:rsidP="00895644">
            <w:pPr>
              <w:pStyle w:val="Tabuluvirsraksti"/>
              <w:spacing w:after="0"/>
              <w:rPr>
                <w:sz w:val="20"/>
                <w:lang w:eastAsia="lv-LV"/>
              </w:rPr>
            </w:pPr>
            <w:r w:rsidRPr="00611D0B">
              <w:rPr>
                <w:sz w:val="20"/>
                <w:lang w:eastAsia="lv-LV"/>
              </w:rPr>
              <w:t>Eurostat</w:t>
            </w:r>
          </w:p>
          <w:p w14:paraId="1598FD48" w14:textId="77777777" w:rsidR="004E6BBA" w:rsidRPr="00611D0B" w:rsidRDefault="00895644" w:rsidP="00895644">
            <w:pPr>
              <w:pStyle w:val="Tabuluvirsraksti"/>
              <w:spacing w:after="0"/>
              <w:rPr>
                <w:sz w:val="20"/>
                <w:lang w:eastAsia="lv-LV"/>
              </w:rPr>
            </w:pPr>
            <w:r w:rsidRPr="00611D0B">
              <w:rPr>
                <w:sz w:val="20"/>
                <w:lang w:eastAsia="lv-LV"/>
              </w:rPr>
              <w:t>[</w:t>
            </w:r>
            <w:r w:rsidR="004E6BBA" w:rsidRPr="00611D0B">
              <w:rPr>
                <w:sz w:val="20"/>
                <w:lang w:eastAsia="lv-LV"/>
              </w:rPr>
              <w:t>t2020_52</w:t>
            </w:r>
            <w:r w:rsidRPr="00611D0B">
              <w:rPr>
                <w:sz w:val="20"/>
                <w:lang w:eastAsia="lv-LV"/>
              </w:rPr>
              <w:t>]</w:t>
            </w:r>
          </w:p>
        </w:tc>
        <w:tc>
          <w:tcPr>
            <w:tcW w:w="1099" w:type="dxa"/>
            <w:vAlign w:val="center"/>
          </w:tcPr>
          <w:p w14:paraId="29396583" w14:textId="77777777" w:rsidR="004E6BBA" w:rsidRPr="00611D0B" w:rsidRDefault="004E6BBA" w:rsidP="00895644">
            <w:pPr>
              <w:pStyle w:val="Tabuluvirsraksti"/>
              <w:spacing w:after="0"/>
              <w:rPr>
                <w:sz w:val="20"/>
                <w:lang w:eastAsia="lv-LV"/>
              </w:rPr>
            </w:pPr>
            <w:r w:rsidRPr="00611D0B">
              <w:rPr>
                <w:sz w:val="20"/>
                <w:lang w:eastAsia="lv-LV"/>
              </w:rPr>
              <w:t>Jā</w:t>
            </w:r>
          </w:p>
        </w:tc>
        <w:tc>
          <w:tcPr>
            <w:tcW w:w="1015" w:type="dxa"/>
            <w:vAlign w:val="center"/>
          </w:tcPr>
          <w:p w14:paraId="19F80877" w14:textId="77777777" w:rsidR="004E6BBA" w:rsidRPr="00611D0B" w:rsidRDefault="004E6BBA" w:rsidP="00895644">
            <w:pPr>
              <w:pStyle w:val="Tabuluvirsraksti"/>
              <w:spacing w:after="0"/>
              <w:rPr>
                <w:sz w:val="20"/>
                <w:lang w:eastAsia="lv-LV"/>
              </w:rPr>
            </w:pPr>
            <w:r w:rsidRPr="00611D0B">
              <w:rPr>
                <w:sz w:val="20"/>
                <w:lang w:eastAsia="lv-LV"/>
              </w:rPr>
              <w:t>Jā</w:t>
            </w:r>
          </w:p>
        </w:tc>
      </w:tr>
      <w:tr w:rsidR="00895644" w:rsidRPr="00611D0B" w14:paraId="18A30B02" w14:textId="77777777" w:rsidTr="00800B0C">
        <w:tc>
          <w:tcPr>
            <w:tcW w:w="3005" w:type="dxa"/>
          </w:tcPr>
          <w:p w14:paraId="7A8819B8" w14:textId="77777777" w:rsidR="004E6BBA" w:rsidRPr="00611D0B" w:rsidRDefault="004E6BBA" w:rsidP="004E6BBA">
            <w:pPr>
              <w:pStyle w:val="Tabuluvirsraksti"/>
              <w:numPr>
                <w:ilvl w:val="0"/>
                <w:numId w:val="1"/>
              </w:numPr>
              <w:spacing w:after="0"/>
              <w:ind w:left="284" w:hanging="284"/>
              <w:jc w:val="left"/>
              <w:rPr>
                <w:sz w:val="20"/>
                <w:lang w:eastAsia="lv-LV"/>
              </w:rPr>
            </w:pPr>
            <w:r w:rsidRPr="00611D0B">
              <w:rPr>
                <w:sz w:val="20"/>
                <w:lang w:eastAsia="lv-LV"/>
              </w:rPr>
              <w:t xml:space="preserve">S80/S20 ienākumu </w:t>
            </w:r>
            <w:proofErr w:type="spellStart"/>
            <w:r w:rsidRPr="00611D0B">
              <w:rPr>
                <w:sz w:val="20"/>
                <w:lang w:eastAsia="lv-LV"/>
              </w:rPr>
              <w:t>kvintiļu</w:t>
            </w:r>
            <w:proofErr w:type="spellEnd"/>
            <w:r w:rsidRPr="00611D0B">
              <w:rPr>
                <w:sz w:val="20"/>
                <w:lang w:eastAsia="lv-LV"/>
              </w:rPr>
              <w:t xml:space="preserve"> attiecības indekss</w:t>
            </w:r>
          </w:p>
        </w:tc>
        <w:tc>
          <w:tcPr>
            <w:tcW w:w="1355" w:type="dxa"/>
            <w:vAlign w:val="center"/>
          </w:tcPr>
          <w:p w14:paraId="524FA86B" w14:textId="77777777" w:rsidR="004E6BBA" w:rsidRPr="00611D0B" w:rsidRDefault="004E6BBA" w:rsidP="00895644">
            <w:pPr>
              <w:pStyle w:val="Tabuluvirsraksti"/>
              <w:spacing w:after="0"/>
              <w:rPr>
                <w:sz w:val="20"/>
                <w:lang w:eastAsia="lv-LV"/>
              </w:rPr>
            </w:pPr>
            <w:r w:rsidRPr="00611D0B">
              <w:rPr>
                <w:sz w:val="20"/>
                <w:lang w:eastAsia="lv-LV"/>
              </w:rPr>
              <w:t>NAP2020</w:t>
            </w:r>
          </w:p>
        </w:tc>
        <w:tc>
          <w:tcPr>
            <w:tcW w:w="845" w:type="dxa"/>
            <w:vAlign w:val="center"/>
          </w:tcPr>
          <w:p w14:paraId="54FD0562" w14:textId="77777777" w:rsidR="004E6BBA" w:rsidRPr="00611D0B" w:rsidRDefault="00895644" w:rsidP="0047029E">
            <w:pPr>
              <w:pStyle w:val="Tabuluvirsraksti"/>
              <w:spacing w:after="0"/>
              <w:rPr>
                <w:sz w:val="20"/>
                <w:lang w:eastAsia="lv-LV"/>
              </w:rPr>
            </w:pPr>
            <w:r w:rsidRPr="00611D0B">
              <w:rPr>
                <w:sz w:val="20"/>
                <w:lang w:eastAsia="lv-LV"/>
              </w:rPr>
              <w:t>6</w:t>
            </w:r>
            <w:r w:rsidR="0047029E" w:rsidRPr="00611D0B">
              <w:rPr>
                <w:sz w:val="20"/>
                <w:lang w:eastAsia="lv-LV"/>
              </w:rPr>
              <w:t>,</w:t>
            </w:r>
            <w:r w:rsidRPr="00611D0B">
              <w:rPr>
                <w:sz w:val="20"/>
                <w:lang w:eastAsia="lv-LV"/>
              </w:rPr>
              <w:t>2</w:t>
            </w:r>
          </w:p>
        </w:tc>
        <w:tc>
          <w:tcPr>
            <w:tcW w:w="845" w:type="dxa"/>
            <w:vAlign w:val="center"/>
          </w:tcPr>
          <w:p w14:paraId="09C46BC1" w14:textId="77777777" w:rsidR="004E6BBA" w:rsidRPr="00611D0B" w:rsidRDefault="00895644" w:rsidP="00895644">
            <w:pPr>
              <w:pStyle w:val="Tabuluvirsraksti"/>
              <w:spacing w:after="0"/>
              <w:rPr>
                <w:sz w:val="20"/>
                <w:lang w:eastAsia="lv-LV"/>
              </w:rPr>
            </w:pPr>
            <w:r w:rsidRPr="00611D0B">
              <w:rPr>
                <w:sz w:val="20"/>
                <w:lang w:eastAsia="lv-LV"/>
              </w:rPr>
              <w:t>2016</w:t>
            </w:r>
          </w:p>
        </w:tc>
        <w:tc>
          <w:tcPr>
            <w:tcW w:w="963" w:type="dxa"/>
            <w:vAlign w:val="center"/>
          </w:tcPr>
          <w:p w14:paraId="4F6674D9" w14:textId="77777777" w:rsidR="00895644" w:rsidRPr="00611D0B" w:rsidRDefault="00895644" w:rsidP="00895644">
            <w:pPr>
              <w:pStyle w:val="Tabuluvirsraksti"/>
              <w:spacing w:after="0"/>
              <w:rPr>
                <w:sz w:val="20"/>
                <w:lang w:eastAsia="lv-LV"/>
              </w:rPr>
            </w:pPr>
            <w:r w:rsidRPr="00611D0B">
              <w:rPr>
                <w:sz w:val="20"/>
                <w:lang w:eastAsia="lv-LV"/>
              </w:rPr>
              <w:t>Eurostat</w:t>
            </w:r>
          </w:p>
          <w:p w14:paraId="289D8957" w14:textId="77777777" w:rsidR="004E6BBA" w:rsidRPr="00611D0B" w:rsidRDefault="00895644" w:rsidP="00895644">
            <w:pPr>
              <w:pStyle w:val="Tabuluvirsraksti"/>
              <w:spacing w:after="0"/>
              <w:rPr>
                <w:sz w:val="20"/>
                <w:lang w:eastAsia="lv-LV"/>
              </w:rPr>
            </w:pPr>
            <w:r w:rsidRPr="00611D0B">
              <w:rPr>
                <w:sz w:val="20"/>
                <w:lang w:eastAsia="lv-LV"/>
              </w:rPr>
              <w:t>[ilc_di11]</w:t>
            </w:r>
          </w:p>
        </w:tc>
        <w:tc>
          <w:tcPr>
            <w:tcW w:w="1099" w:type="dxa"/>
            <w:vAlign w:val="center"/>
          </w:tcPr>
          <w:p w14:paraId="3EAAA6A6" w14:textId="77777777" w:rsidR="004E6BBA" w:rsidRPr="00611D0B" w:rsidRDefault="004E6BBA" w:rsidP="00895644">
            <w:pPr>
              <w:pStyle w:val="Tabuluvirsraksti"/>
              <w:spacing w:after="0"/>
              <w:rPr>
                <w:sz w:val="20"/>
                <w:lang w:eastAsia="lv-LV"/>
              </w:rPr>
            </w:pPr>
            <w:r w:rsidRPr="00611D0B">
              <w:rPr>
                <w:sz w:val="20"/>
                <w:lang w:eastAsia="lv-LV"/>
              </w:rPr>
              <w:t>Jā</w:t>
            </w:r>
          </w:p>
        </w:tc>
        <w:tc>
          <w:tcPr>
            <w:tcW w:w="1015" w:type="dxa"/>
            <w:vAlign w:val="center"/>
          </w:tcPr>
          <w:p w14:paraId="33C7F231" w14:textId="77777777" w:rsidR="004E6BBA" w:rsidRPr="00611D0B" w:rsidRDefault="004E6BBA" w:rsidP="00895644">
            <w:pPr>
              <w:pStyle w:val="Tabuluvirsraksti"/>
              <w:spacing w:after="0"/>
              <w:rPr>
                <w:sz w:val="20"/>
                <w:lang w:eastAsia="lv-LV"/>
              </w:rPr>
            </w:pPr>
            <w:r w:rsidRPr="00611D0B">
              <w:rPr>
                <w:sz w:val="20"/>
                <w:lang w:eastAsia="lv-LV"/>
              </w:rPr>
              <w:t>Jā</w:t>
            </w:r>
          </w:p>
        </w:tc>
      </w:tr>
      <w:tr w:rsidR="00895644" w:rsidRPr="00611D0B" w14:paraId="649CE236" w14:textId="77777777" w:rsidTr="00800B0C">
        <w:tc>
          <w:tcPr>
            <w:tcW w:w="3005" w:type="dxa"/>
          </w:tcPr>
          <w:p w14:paraId="41EA10F6" w14:textId="77777777" w:rsidR="004E6BBA" w:rsidRPr="00611D0B" w:rsidRDefault="004E6BBA" w:rsidP="004E6BBA">
            <w:pPr>
              <w:pStyle w:val="Tabuluvirsraksti"/>
              <w:numPr>
                <w:ilvl w:val="0"/>
                <w:numId w:val="1"/>
              </w:numPr>
              <w:spacing w:after="0"/>
              <w:ind w:left="284" w:hanging="284"/>
              <w:jc w:val="left"/>
              <w:rPr>
                <w:sz w:val="20"/>
                <w:lang w:eastAsia="lv-LV"/>
              </w:rPr>
            </w:pPr>
            <w:r w:rsidRPr="00611D0B">
              <w:rPr>
                <w:sz w:val="20"/>
                <w:lang w:eastAsia="lv-LV"/>
              </w:rPr>
              <w:t>Džini koeficients (%)</w:t>
            </w:r>
          </w:p>
        </w:tc>
        <w:tc>
          <w:tcPr>
            <w:tcW w:w="1355" w:type="dxa"/>
            <w:vAlign w:val="center"/>
          </w:tcPr>
          <w:p w14:paraId="4B9980E9" w14:textId="77777777" w:rsidR="004E6BBA" w:rsidRPr="00611D0B" w:rsidRDefault="004E6BBA" w:rsidP="00895644">
            <w:pPr>
              <w:pStyle w:val="Tabuluvirsraksti"/>
              <w:spacing w:after="0"/>
              <w:rPr>
                <w:sz w:val="20"/>
                <w:lang w:eastAsia="lv-LV"/>
              </w:rPr>
            </w:pPr>
            <w:r w:rsidRPr="00611D0B">
              <w:rPr>
                <w:sz w:val="20"/>
                <w:lang w:eastAsia="lv-LV"/>
              </w:rPr>
              <w:t>NAP2020</w:t>
            </w:r>
          </w:p>
        </w:tc>
        <w:tc>
          <w:tcPr>
            <w:tcW w:w="845" w:type="dxa"/>
            <w:vAlign w:val="center"/>
          </w:tcPr>
          <w:p w14:paraId="5AF358CA" w14:textId="77777777" w:rsidR="004E6BBA" w:rsidRPr="00611D0B" w:rsidRDefault="00895644" w:rsidP="0047029E">
            <w:pPr>
              <w:pStyle w:val="Tabuluvirsraksti"/>
              <w:spacing w:after="0"/>
              <w:rPr>
                <w:sz w:val="20"/>
                <w:lang w:eastAsia="lv-LV"/>
              </w:rPr>
            </w:pPr>
            <w:r w:rsidRPr="00611D0B">
              <w:rPr>
                <w:sz w:val="20"/>
                <w:lang w:eastAsia="lv-LV"/>
              </w:rPr>
              <w:t>34</w:t>
            </w:r>
            <w:r w:rsidR="0047029E" w:rsidRPr="00611D0B">
              <w:rPr>
                <w:sz w:val="20"/>
                <w:lang w:eastAsia="lv-LV"/>
              </w:rPr>
              <w:t>,</w:t>
            </w:r>
            <w:r w:rsidRPr="00611D0B">
              <w:rPr>
                <w:sz w:val="20"/>
                <w:lang w:eastAsia="lv-LV"/>
              </w:rPr>
              <w:t>5</w:t>
            </w:r>
          </w:p>
        </w:tc>
        <w:tc>
          <w:tcPr>
            <w:tcW w:w="845" w:type="dxa"/>
            <w:vAlign w:val="center"/>
          </w:tcPr>
          <w:p w14:paraId="44A217AC" w14:textId="77777777" w:rsidR="004E6BBA" w:rsidRPr="00611D0B" w:rsidRDefault="00895644" w:rsidP="00895644">
            <w:pPr>
              <w:pStyle w:val="Tabuluvirsraksti"/>
              <w:spacing w:after="0"/>
              <w:rPr>
                <w:sz w:val="20"/>
                <w:lang w:eastAsia="lv-LV"/>
              </w:rPr>
            </w:pPr>
            <w:r w:rsidRPr="00611D0B">
              <w:rPr>
                <w:sz w:val="20"/>
                <w:lang w:eastAsia="lv-LV"/>
              </w:rPr>
              <w:t>2016</w:t>
            </w:r>
          </w:p>
        </w:tc>
        <w:tc>
          <w:tcPr>
            <w:tcW w:w="963" w:type="dxa"/>
            <w:vAlign w:val="center"/>
          </w:tcPr>
          <w:p w14:paraId="1972F69B" w14:textId="77777777" w:rsidR="00895644" w:rsidRPr="00611D0B" w:rsidRDefault="00895644" w:rsidP="00895644">
            <w:pPr>
              <w:pStyle w:val="Tabuluvirsraksti"/>
              <w:spacing w:after="0"/>
              <w:rPr>
                <w:sz w:val="20"/>
                <w:lang w:eastAsia="lv-LV"/>
              </w:rPr>
            </w:pPr>
            <w:r w:rsidRPr="00611D0B">
              <w:rPr>
                <w:sz w:val="20"/>
                <w:lang w:eastAsia="lv-LV"/>
              </w:rPr>
              <w:t>Eurostat</w:t>
            </w:r>
          </w:p>
          <w:p w14:paraId="6A6B58F8" w14:textId="77777777" w:rsidR="004E6BBA" w:rsidRPr="00611D0B" w:rsidRDefault="00895644" w:rsidP="00895644">
            <w:pPr>
              <w:pStyle w:val="Tabuluvirsraksti"/>
              <w:spacing w:after="0"/>
              <w:rPr>
                <w:sz w:val="20"/>
                <w:lang w:eastAsia="lv-LV"/>
              </w:rPr>
            </w:pPr>
            <w:r w:rsidRPr="00611D0B">
              <w:rPr>
                <w:sz w:val="20"/>
                <w:lang w:eastAsia="lv-LV"/>
              </w:rPr>
              <w:t>[tessi190]</w:t>
            </w:r>
          </w:p>
        </w:tc>
        <w:tc>
          <w:tcPr>
            <w:tcW w:w="1099" w:type="dxa"/>
            <w:vAlign w:val="center"/>
          </w:tcPr>
          <w:p w14:paraId="334118EE" w14:textId="77777777" w:rsidR="004E6BBA" w:rsidRPr="00611D0B" w:rsidRDefault="004E6BBA" w:rsidP="00895644">
            <w:pPr>
              <w:pStyle w:val="Tabuluvirsraksti"/>
              <w:spacing w:after="0"/>
              <w:rPr>
                <w:sz w:val="20"/>
                <w:lang w:eastAsia="lv-LV"/>
              </w:rPr>
            </w:pPr>
            <w:r w:rsidRPr="00611D0B">
              <w:rPr>
                <w:sz w:val="20"/>
                <w:lang w:eastAsia="lv-LV"/>
              </w:rPr>
              <w:t>Jā</w:t>
            </w:r>
          </w:p>
        </w:tc>
        <w:tc>
          <w:tcPr>
            <w:tcW w:w="1015" w:type="dxa"/>
            <w:vAlign w:val="center"/>
          </w:tcPr>
          <w:p w14:paraId="63663F72" w14:textId="77777777" w:rsidR="004E6BBA" w:rsidRPr="00611D0B" w:rsidRDefault="004E6BBA" w:rsidP="00895644">
            <w:pPr>
              <w:pStyle w:val="Tabuluvirsraksti"/>
              <w:spacing w:after="0"/>
              <w:rPr>
                <w:sz w:val="20"/>
                <w:lang w:eastAsia="lv-LV"/>
              </w:rPr>
            </w:pPr>
            <w:r w:rsidRPr="00611D0B">
              <w:rPr>
                <w:sz w:val="20"/>
                <w:lang w:eastAsia="lv-LV"/>
              </w:rPr>
              <w:t>Jā</w:t>
            </w:r>
          </w:p>
        </w:tc>
      </w:tr>
      <w:tr w:rsidR="00895644" w:rsidRPr="00611D0B" w14:paraId="62BEBED5" w14:textId="77777777" w:rsidTr="00800B0C">
        <w:tc>
          <w:tcPr>
            <w:tcW w:w="3005" w:type="dxa"/>
          </w:tcPr>
          <w:p w14:paraId="719F1DBC" w14:textId="00A3A3D6" w:rsidR="004E6BBA" w:rsidRPr="00611D0B" w:rsidRDefault="004E6BBA" w:rsidP="00611D0B">
            <w:pPr>
              <w:pStyle w:val="Tabuluvirsraksti"/>
              <w:numPr>
                <w:ilvl w:val="0"/>
                <w:numId w:val="1"/>
              </w:numPr>
              <w:spacing w:after="0"/>
              <w:ind w:left="284" w:hanging="284"/>
              <w:jc w:val="left"/>
              <w:rPr>
                <w:sz w:val="20"/>
                <w:lang w:eastAsia="lv-LV"/>
              </w:rPr>
            </w:pPr>
            <w:r w:rsidRPr="00611D0B">
              <w:rPr>
                <w:sz w:val="20"/>
                <w:lang w:eastAsia="lv-LV"/>
              </w:rPr>
              <w:t>Nodarbinātība (% no iedzīvotājiem 20</w:t>
            </w:r>
            <w:r w:rsidR="00611D0B">
              <w:rPr>
                <w:sz w:val="20"/>
                <w:lang w:eastAsia="lv-LV"/>
              </w:rPr>
              <w:t>–</w:t>
            </w:r>
            <w:r w:rsidRPr="00611D0B">
              <w:rPr>
                <w:sz w:val="20"/>
                <w:lang w:eastAsia="lv-LV"/>
              </w:rPr>
              <w:t>64 gadu vecumā)</w:t>
            </w:r>
          </w:p>
        </w:tc>
        <w:tc>
          <w:tcPr>
            <w:tcW w:w="1355" w:type="dxa"/>
            <w:vAlign w:val="center"/>
          </w:tcPr>
          <w:p w14:paraId="0044B9A0" w14:textId="77777777" w:rsidR="004E6BBA" w:rsidRPr="00611D0B" w:rsidRDefault="004E6BBA" w:rsidP="00895644">
            <w:pPr>
              <w:pStyle w:val="Tabuluvirsraksti"/>
              <w:spacing w:after="0"/>
              <w:rPr>
                <w:sz w:val="20"/>
                <w:lang w:eastAsia="lv-LV"/>
              </w:rPr>
            </w:pPr>
            <w:r w:rsidRPr="00611D0B">
              <w:rPr>
                <w:sz w:val="20"/>
                <w:lang w:eastAsia="lv-LV"/>
              </w:rPr>
              <w:t>NAP2020</w:t>
            </w:r>
          </w:p>
        </w:tc>
        <w:tc>
          <w:tcPr>
            <w:tcW w:w="845" w:type="dxa"/>
            <w:vAlign w:val="center"/>
          </w:tcPr>
          <w:p w14:paraId="6791DA35" w14:textId="77777777" w:rsidR="004E6BBA" w:rsidRPr="00611D0B" w:rsidRDefault="00895644" w:rsidP="0047029E">
            <w:pPr>
              <w:pStyle w:val="Tabuluvirsraksti"/>
              <w:spacing w:after="0"/>
              <w:rPr>
                <w:sz w:val="20"/>
                <w:lang w:eastAsia="lv-LV"/>
              </w:rPr>
            </w:pPr>
            <w:r w:rsidRPr="00611D0B">
              <w:rPr>
                <w:sz w:val="20"/>
                <w:lang w:eastAsia="lv-LV"/>
              </w:rPr>
              <w:t>73</w:t>
            </w:r>
            <w:r w:rsidR="0047029E" w:rsidRPr="00611D0B">
              <w:rPr>
                <w:sz w:val="20"/>
                <w:lang w:eastAsia="lv-LV"/>
              </w:rPr>
              <w:t>,</w:t>
            </w:r>
            <w:r w:rsidRPr="00611D0B">
              <w:rPr>
                <w:sz w:val="20"/>
                <w:lang w:eastAsia="lv-LV"/>
              </w:rPr>
              <w:t>2</w:t>
            </w:r>
          </w:p>
        </w:tc>
        <w:tc>
          <w:tcPr>
            <w:tcW w:w="845" w:type="dxa"/>
            <w:vAlign w:val="center"/>
          </w:tcPr>
          <w:p w14:paraId="616D0E1A" w14:textId="77777777" w:rsidR="004E6BBA" w:rsidRPr="00611D0B" w:rsidRDefault="00895644" w:rsidP="00895644">
            <w:pPr>
              <w:pStyle w:val="Tabuluvirsraksti"/>
              <w:spacing w:after="0"/>
              <w:rPr>
                <w:sz w:val="20"/>
                <w:lang w:eastAsia="lv-LV"/>
              </w:rPr>
            </w:pPr>
            <w:r w:rsidRPr="00611D0B">
              <w:rPr>
                <w:sz w:val="20"/>
                <w:lang w:eastAsia="lv-LV"/>
              </w:rPr>
              <w:t>2016</w:t>
            </w:r>
          </w:p>
        </w:tc>
        <w:tc>
          <w:tcPr>
            <w:tcW w:w="963" w:type="dxa"/>
            <w:vAlign w:val="center"/>
          </w:tcPr>
          <w:p w14:paraId="2FC2E46C" w14:textId="77777777" w:rsidR="00895644" w:rsidRPr="00611D0B" w:rsidRDefault="00895644" w:rsidP="00895644">
            <w:pPr>
              <w:pStyle w:val="Tabuluvirsraksti"/>
              <w:spacing w:after="0"/>
              <w:rPr>
                <w:sz w:val="20"/>
                <w:lang w:eastAsia="lv-LV"/>
              </w:rPr>
            </w:pPr>
            <w:r w:rsidRPr="00611D0B">
              <w:rPr>
                <w:sz w:val="20"/>
                <w:lang w:eastAsia="lv-LV"/>
              </w:rPr>
              <w:t>Eurostat</w:t>
            </w:r>
          </w:p>
          <w:p w14:paraId="62C1C911" w14:textId="77777777" w:rsidR="004E6BBA" w:rsidRPr="00611D0B" w:rsidRDefault="00895644" w:rsidP="00895644">
            <w:pPr>
              <w:pStyle w:val="Tabuluvirsraksti"/>
              <w:spacing w:after="0"/>
              <w:rPr>
                <w:sz w:val="20"/>
                <w:lang w:eastAsia="lv-LV"/>
              </w:rPr>
            </w:pPr>
            <w:r w:rsidRPr="00611D0B">
              <w:rPr>
                <w:sz w:val="20"/>
                <w:lang w:eastAsia="lv-LV"/>
              </w:rPr>
              <w:t>[t2020_10]</w:t>
            </w:r>
          </w:p>
        </w:tc>
        <w:tc>
          <w:tcPr>
            <w:tcW w:w="1099" w:type="dxa"/>
            <w:vAlign w:val="center"/>
          </w:tcPr>
          <w:p w14:paraId="3F4B761B" w14:textId="77777777" w:rsidR="004E6BBA" w:rsidRPr="00611D0B" w:rsidRDefault="004E6BBA" w:rsidP="00895644">
            <w:pPr>
              <w:pStyle w:val="Tabuluvirsraksti"/>
              <w:spacing w:after="0"/>
              <w:rPr>
                <w:sz w:val="20"/>
                <w:lang w:eastAsia="lv-LV"/>
              </w:rPr>
            </w:pPr>
            <w:r w:rsidRPr="00611D0B">
              <w:rPr>
                <w:sz w:val="20"/>
                <w:lang w:eastAsia="lv-LV"/>
              </w:rPr>
              <w:t>Jā</w:t>
            </w:r>
          </w:p>
        </w:tc>
        <w:tc>
          <w:tcPr>
            <w:tcW w:w="1015" w:type="dxa"/>
            <w:vAlign w:val="center"/>
          </w:tcPr>
          <w:p w14:paraId="4CFEB6FC" w14:textId="77777777" w:rsidR="004E6BBA" w:rsidRPr="00611D0B" w:rsidRDefault="004E6BBA" w:rsidP="00895644">
            <w:pPr>
              <w:pStyle w:val="Tabuluvirsraksti"/>
              <w:spacing w:after="0"/>
              <w:rPr>
                <w:sz w:val="20"/>
                <w:lang w:eastAsia="lv-LV"/>
              </w:rPr>
            </w:pPr>
            <w:r w:rsidRPr="00611D0B">
              <w:rPr>
                <w:sz w:val="20"/>
                <w:lang w:eastAsia="lv-LV"/>
              </w:rPr>
              <w:t>Jā</w:t>
            </w:r>
          </w:p>
        </w:tc>
      </w:tr>
      <w:tr w:rsidR="00895644" w:rsidRPr="00611D0B" w14:paraId="3F233141" w14:textId="77777777" w:rsidTr="00800B0C">
        <w:tc>
          <w:tcPr>
            <w:tcW w:w="3005" w:type="dxa"/>
          </w:tcPr>
          <w:p w14:paraId="4AABD0B0" w14:textId="77777777" w:rsidR="00895644" w:rsidRPr="00611D0B" w:rsidRDefault="00895644" w:rsidP="004E6BBA">
            <w:pPr>
              <w:pStyle w:val="Tabuluvirsraksti"/>
              <w:numPr>
                <w:ilvl w:val="0"/>
                <w:numId w:val="1"/>
              </w:numPr>
              <w:spacing w:after="0"/>
              <w:ind w:left="284" w:hanging="284"/>
              <w:jc w:val="left"/>
              <w:rPr>
                <w:sz w:val="20"/>
                <w:lang w:eastAsia="lv-LV"/>
              </w:rPr>
            </w:pPr>
            <w:r w:rsidRPr="00611D0B">
              <w:rPr>
                <w:sz w:val="20"/>
                <w:lang w:eastAsia="lv-LV"/>
              </w:rPr>
              <w:t>Nabadzības riska indekss strādājošajiem iedzīvotājiem</w:t>
            </w:r>
          </w:p>
        </w:tc>
        <w:tc>
          <w:tcPr>
            <w:tcW w:w="1355" w:type="dxa"/>
            <w:vAlign w:val="center"/>
          </w:tcPr>
          <w:p w14:paraId="3C71CB93" w14:textId="77777777" w:rsidR="00895644" w:rsidRPr="00611D0B" w:rsidRDefault="00895644" w:rsidP="00895644">
            <w:pPr>
              <w:pStyle w:val="Tabuluvirsraksti"/>
              <w:spacing w:after="0"/>
              <w:rPr>
                <w:sz w:val="20"/>
                <w:lang w:eastAsia="lv-LV"/>
              </w:rPr>
            </w:pPr>
            <w:r w:rsidRPr="00611D0B">
              <w:rPr>
                <w:sz w:val="20"/>
                <w:lang w:eastAsia="lv-LV"/>
              </w:rPr>
              <w:t>NAP2020</w:t>
            </w:r>
          </w:p>
        </w:tc>
        <w:tc>
          <w:tcPr>
            <w:tcW w:w="845" w:type="dxa"/>
            <w:vAlign w:val="center"/>
          </w:tcPr>
          <w:p w14:paraId="749BA5DC" w14:textId="77777777" w:rsidR="00895644" w:rsidRPr="00611D0B" w:rsidRDefault="00895644" w:rsidP="0047029E">
            <w:pPr>
              <w:pStyle w:val="Tabuluvirsraksti"/>
              <w:spacing w:after="0"/>
              <w:rPr>
                <w:sz w:val="20"/>
                <w:lang w:eastAsia="lv-LV"/>
              </w:rPr>
            </w:pPr>
            <w:r w:rsidRPr="00611D0B">
              <w:rPr>
                <w:sz w:val="20"/>
                <w:lang w:eastAsia="lv-LV"/>
              </w:rPr>
              <w:t>8</w:t>
            </w:r>
            <w:r w:rsidR="0047029E" w:rsidRPr="00611D0B">
              <w:rPr>
                <w:sz w:val="20"/>
                <w:lang w:eastAsia="lv-LV"/>
              </w:rPr>
              <w:t>,</w:t>
            </w:r>
            <w:r w:rsidRPr="00611D0B">
              <w:rPr>
                <w:sz w:val="20"/>
                <w:lang w:eastAsia="lv-LV"/>
              </w:rPr>
              <w:t>3</w:t>
            </w:r>
          </w:p>
        </w:tc>
        <w:tc>
          <w:tcPr>
            <w:tcW w:w="845" w:type="dxa"/>
            <w:vAlign w:val="center"/>
          </w:tcPr>
          <w:p w14:paraId="1236D280" w14:textId="77777777" w:rsidR="00895644" w:rsidRPr="00611D0B" w:rsidRDefault="00895644" w:rsidP="00895644">
            <w:pPr>
              <w:pStyle w:val="Tabuluvirsraksti"/>
              <w:spacing w:after="0"/>
              <w:rPr>
                <w:sz w:val="20"/>
                <w:lang w:eastAsia="lv-LV"/>
              </w:rPr>
            </w:pPr>
            <w:r w:rsidRPr="00611D0B">
              <w:rPr>
                <w:sz w:val="20"/>
                <w:lang w:eastAsia="lv-LV"/>
              </w:rPr>
              <w:t>2016</w:t>
            </w:r>
          </w:p>
        </w:tc>
        <w:tc>
          <w:tcPr>
            <w:tcW w:w="963" w:type="dxa"/>
            <w:vAlign w:val="center"/>
          </w:tcPr>
          <w:p w14:paraId="5C36296D" w14:textId="77777777" w:rsidR="00895644" w:rsidRPr="00611D0B" w:rsidRDefault="00895644" w:rsidP="00F315E3">
            <w:pPr>
              <w:pStyle w:val="Tabuluvirsraksti"/>
              <w:spacing w:after="0"/>
              <w:rPr>
                <w:sz w:val="20"/>
                <w:lang w:eastAsia="lv-LV"/>
              </w:rPr>
            </w:pPr>
            <w:r w:rsidRPr="00611D0B">
              <w:rPr>
                <w:sz w:val="20"/>
                <w:lang w:eastAsia="lv-LV"/>
              </w:rPr>
              <w:t>Eurostat</w:t>
            </w:r>
          </w:p>
          <w:p w14:paraId="24E02BE4" w14:textId="77777777" w:rsidR="00895644" w:rsidRPr="00611D0B" w:rsidRDefault="00895644" w:rsidP="00F315E3">
            <w:pPr>
              <w:pStyle w:val="Tabuluvirsraksti"/>
              <w:spacing w:after="0"/>
              <w:rPr>
                <w:sz w:val="20"/>
                <w:lang w:eastAsia="lv-LV"/>
              </w:rPr>
            </w:pPr>
            <w:r w:rsidRPr="00611D0B">
              <w:rPr>
                <w:sz w:val="20"/>
                <w:lang w:eastAsia="lv-LV"/>
              </w:rPr>
              <w:t>[tsdsc320]</w:t>
            </w:r>
          </w:p>
        </w:tc>
        <w:tc>
          <w:tcPr>
            <w:tcW w:w="1099" w:type="dxa"/>
            <w:vAlign w:val="center"/>
          </w:tcPr>
          <w:p w14:paraId="470095E1" w14:textId="77777777" w:rsidR="00895644" w:rsidRPr="00611D0B" w:rsidRDefault="00895644" w:rsidP="00895644">
            <w:pPr>
              <w:pStyle w:val="Tabuluvirsraksti"/>
              <w:spacing w:after="0"/>
              <w:rPr>
                <w:sz w:val="20"/>
                <w:lang w:eastAsia="lv-LV"/>
              </w:rPr>
            </w:pPr>
            <w:r w:rsidRPr="00611D0B">
              <w:rPr>
                <w:sz w:val="20"/>
                <w:lang w:eastAsia="lv-LV"/>
              </w:rPr>
              <w:t>Jā</w:t>
            </w:r>
          </w:p>
        </w:tc>
        <w:tc>
          <w:tcPr>
            <w:tcW w:w="1015" w:type="dxa"/>
            <w:vAlign w:val="center"/>
          </w:tcPr>
          <w:p w14:paraId="7C82C096" w14:textId="77777777" w:rsidR="00895644" w:rsidRPr="00611D0B" w:rsidRDefault="00895644" w:rsidP="00895644">
            <w:pPr>
              <w:pStyle w:val="Tabuluvirsraksti"/>
              <w:spacing w:after="0"/>
              <w:rPr>
                <w:sz w:val="20"/>
                <w:lang w:eastAsia="lv-LV"/>
              </w:rPr>
            </w:pPr>
            <w:r w:rsidRPr="00611D0B">
              <w:rPr>
                <w:sz w:val="20"/>
                <w:lang w:eastAsia="lv-LV"/>
              </w:rPr>
              <w:t>Jā</w:t>
            </w:r>
          </w:p>
        </w:tc>
      </w:tr>
      <w:tr w:rsidR="00895644" w:rsidRPr="00611D0B" w14:paraId="0FCC4B28" w14:textId="77777777" w:rsidTr="00800B0C">
        <w:tc>
          <w:tcPr>
            <w:tcW w:w="3005" w:type="dxa"/>
          </w:tcPr>
          <w:p w14:paraId="442560B5" w14:textId="7F2D0066" w:rsidR="00895644" w:rsidRPr="00611D0B" w:rsidRDefault="00895644" w:rsidP="00611D0B">
            <w:pPr>
              <w:pStyle w:val="Tabuluvirsraksti"/>
              <w:numPr>
                <w:ilvl w:val="0"/>
                <w:numId w:val="1"/>
              </w:numPr>
              <w:spacing w:after="0"/>
              <w:ind w:left="284" w:hanging="284"/>
              <w:jc w:val="left"/>
              <w:rPr>
                <w:sz w:val="20"/>
                <w:lang w:eastAsia="lv-LV"/>
              </w:rPr>
            </w:pPr>
            <w:r w:rsidRPr="00611D0B">
              <w:rPr>
                <w:sz w:val="20"/>
                <w:lang w:eastAsia="lv-LV"/>
              </w:rPr>
              <w:t xml:space="preserve">Iedzīvotāju īpatsvars, kas dzīvo ģimenē ar </w:t>
            </w:r>
            <w:r w:rsidR="00611D0B">
              <w:rPr>
                <w:sz w:val="20"/>
                <w:lang w:eastAsia="lv-LV"/>
              </w:rPr>
              <w:t>diviem</w:t>
            </w:r>
            <w:r w:rsidRPr="00611D0B">
              <w:rPr>
                <w:sz w:val="20"/>
                <w:lang w:eastAsia="lv-LV"/>
              </w:rPr>
              <w:t xml:space="preserve"> pieaugušajiem un vismaz </w:t>
            </w:r>
            <w:r w:rsidR="00611D0B">
              <w:rPr>
                <w:sz w:val="20"/>
                <w:lang w:eastAsia="lv-LV"/>
              </w:rPr>
              <w:t>diviem</w:t>
            </w:r>
            <w:r w:rsidRPr="00611D0B">
              <w:rPr>
                <w:sz w:val="20"/>
                <w:lang w:eastAsia="lv-LV"/>
              </w:rPr>
              <w:t xml:space="preserve"> nepilngadīgiem bērniem</w:t>
            </w:r>
          </w:p>
        </w:tc>
        <w:tc>
          <w:tcPr>
            <w:tcW w:w="1355" w:type="dxa"/>
            <w:vAlign w:val="center"/>
          </w:tcPr>
          <w:p w14:paraId="68FBCE47" w14:textId="77777777" w:rsidR="00895644" w:rsidRPr="00611D0B" w:rsidRDefault="00895644" w:rsidP="00895644">
            <w:pPr>
              <w:pStyle w:val="Tabuluvirsraksti"/>
              <w:spacing w:after="0"/>
              <w:rPr>
                <w:sz w:val="20"/>
                <w:lang w:eastAsia="lv-LV"/>
              </w:rPr>
            </w:pPr>
            <w:r w:rsidRPr="00611D0B">
              <w:rPr>
                <w:sz w:val="20"/>
                <w:lang w:eastAsia="lv-LV"/>
              </w:rPr>
              <w:t>NAP2020</w:t>
            </w:r>
          </w:p>
        </w:tc>
        <w:tc>
          <w:tcPr>
            <w:tcW w:w="845" w:type="dxa"/>
            <w:vAlign w:val="center"/>
          </w:tcPr>
          <w:p w14:paraId="1F25616C" w14:textId="77777777" w:rsidR="00895644" w:rsidRPr="00611D0B" w:rsidRDefault="00895644" w:rsidP="0047029E">
            <w:pPr>
              <w:pStyle w:val="Tabuluvirsraksti"/>
              <w:spacing w:after="0"/>
              <w:rPr>
                <w:sz w:val="20"/>
                <w:lang w:eastAsia="lv-LV"/>
              </w:rPr>
            </w:pPr>
            <w:r w:rsidRPr="00611D0B">
              <w:rPr>
                <w:sz w:val="20"/>
                <w:lang w:eastAsia="lv-LV"/>
              </w:rPr>
              <w:t>16</w:t>
            </w:r>
            <w:r w:rsidR="0047029E" w:rsidRPr="00611D0B">
              <w:rPr>
                <w:sz w:val="20"/>
                <w:lang w:eastAsia="lv-LV"/>
              </w:rPr>
              <w:t>,</w:t>
            </w:r>
            <w:r w:rsidRPr="00611D0B">
              <w:rPr>
                <w:sz w:val="20"/>
                <w:lang w:eastAsia="lv-LV"/>
              </w:rPr>
              <w:t>5</w:t>
            </w:r>
          </w:p>
        </w:tc>
        <w:tc>
          <w:tcPr>
            <w:tcW w:w="845" w:type="dxa"/>
            <w:vAlign w:val="center"/>
          </w:tcPr>
          <w:p w14:paraId="781727B9" w14:textId="77777777" w:rsidR="00895644" w:rsidRPr="00611D0B" w:rsidRDefault="00895644" w:rsidP="00895644">
            <w:pPr>
              <w:pStyle w:val="Tabuluvirsraksti"/>
              <w:spacing w:after="0"/>
              <w:rPr>
                <w:sz w:val="20"/>
                <w:lang w:eastAsia="lv-LV"/>
              </w:rPr>
            </w:pPr>
            <w:r w:rsidRPr="00611D0B">
              <w:rPr>
                <w:sz w:val="20"/>
                <w:lang w:eastAsia="lv-LV"/>
              </w:rPr>
              <w:t>2016</w:t>
            </w:r>
          </w:p>
        </w:tc>
        <w:tc>
          <w:tcPr>
            <w:tcW w:w="963" w:type="dxa"/>
            <w:vAlign w:val="center"/>
          </w:tcPr>
          <w:p w14:paraId="2B5BECF4" w14:textId="77777777" w:rsidR="00895644" w:rsidRPr="00611D0B" w:rsidRDefault="00895644" w:rsidP="00F315E3">
            <w:pPr>
              <w:pStyle w:val="Tabuluvirsraksti"/>
              <w:spacing w:after="0"/>
              <w:rPr>
                <w:sz w:val="20"/>
                <w:lang w:eastAsia="lv-LV"/>
              </w:rPr>
            </w:pPr>
            <w:r w:rsidRPr="00611D0B">
              <w:rPr>
                <w:sz w:val="20"/>
                <w:lang w:eastAsia="lv-LV"/>
              </w:rPr>
              <w:t>Eurostat</w:t>
            </w:r>
          </w:p>
          <w:p w14:paraId="009E1327" w14:textId="77777777" w:rsidR="00895644" w:rsidRPr="00611D0B" w:rsidRDefault="00895644" w:rsidP="00F315E3">
            <w:pPr>
              <w:pStyle w:val="Tabuluvirsraksti"/>
              <w:spacing w:after="0"/>
              <w:rPr>
                <w:sz w:val="20"/>
                <w:lang w:eastAsia="lv-LV"/>
              </w:rPr>
            </w:pPr>
            <w:r w:rsidRPr="00611D0B">
              <w:rPr>
                <w:sz w:val="20"/>
                <w:lang w:eastAsia="lv-LV"/>
              </w:rPr>
              <w:t>[tesov190]</w:t>
            </w:r>
          </w:p>
        </w:tc>
        <w:tc>
          <w:tcPr>
            <w:tcW w:w="1099" w:type="dxa"/>
            <w:vAlign w:val="center"/>
          </w:tcPr>
          <w:p w14:paraId="4B516FB9" w14:textId="77777777" w:rsidR="00895644" w:rsidRPr="00611D0B" w:rsidRDefault="00895644" w:rsidP="00895644">
            <w:pPr>
              <w:pStyle w:val="Tabuluvirsraksti"/>
              <w:spacing w:after="0"/>
              <w:rPr>
                <w:sz w:val="20"/>
                <w:lang w:eastAsia="lv-LV"/>
              </w:rPr>
            </w:pPr>
            <w:r w:rsidRPr="00611D0B">
              <w:rPr>
                <w:sz w:val="20"/>
                <w:lang w:eastAsia="lv-LV"/>
              </w:rPr>
              <w:t>Jā</w:t>
            </w:r>
          </w:p>
        </w:tc>
        <w:tc>
          <w:tcPr>
            <w:tcW w:w="1015" w:type="dxa"/>
            <w:vAlign w:val="center"/>
          </w:tcPr>
          <w:p w14:paraId="0E37DAA9" w14:textId="77777777" w:rsidR="00895644" w:rsidRPr="00611D0B" w:rsidRDefault="00895644" w:rsidP="00895644">
            <w:pPr>
              <w:pStyle w:val="Tabuluvirsraksti"/>
              <w:spacing w:after="0"/>
              <w:rPr>
                <w:sz w:val="20"/>
                <w:lang w:eastAsia="lv-LV"/>
              </w:rPr>
            </w:pPr>
            <w:r w:rsidRPr="00611D0B">
              <w:rPr>
                <w:sz w:val="20"/>
                <w:lang w:eastAsia="lv-LV"/>
              </w:rPr>
              <w:t>Jā</w:t>
            </w:r>
          </w:p>
        </w:tc>
      </w:tr>
      <w:tr w:rsidR="0047029E" w:rsidRPr="00611D0B" w14:paraId="1A8705F9" w14:textId="77777777" w:rsidTr="00800B0C">
        <w:tc>
          <w:tcPr>
            <w:tcW w:w="3005" w:type="dxa"/>
          </w:tcPr>
          <w:p w14:paraId="2B6BF521" w14:textId="77777777" w:rsidR="0047029E" w:rsidRPr="00611D0B" w:rsidRDefault="0047029E" w:rsidP="00B51D70">
            <w:pPr>
              <w:pStyle w:val="Tabuluvirsraksti"/>
              <w:numPr>
                <w:ilvl w:val="0"/>
                <w:numId w:val="1"/>
              </w:numPr>
              <w:spacing w:after="0"/>
              <w:ind w:left="284" w:hanging="284"/>
              <w:jc w:val="left"/>
              <w:rPr>
                <w:sz w:val="20"/>
                <w:lang w:eastAsia="lv-LV"/>
              </w:rPr>
            </w:pPr>
            <w:r w:rsidRPr="00611D0B">
              <w:rPr>
                <w:sz w:val="20"/>
                <w:lang w:eastAsia="lv-LV"/>
              </w:rPr>
              <w:t>Summārais dzimstības (</w:t>
            </w:r>
            <w:proofErr w:type="spellStart"/>
            <w:r w:rsidRPr="00611D0B">
              <w:rPr>
                <w:sz w:val="20"/>
                <w:lang w:eastAsia="lv-LV"/>
              </w:rPr>
              <w:t>fertilitātes</w:t>
            </w:r>
            <w:proofErr w:type="spellEnd"/>
            <w:r w:rsidRPr="00611D0B">
              <w:rPr>
                <w:sz w:val="20"/>
                <w:lang w:eastAsia="lv-LV"/>
              </w:rPr>
              <w:t>) koeficients</w:t>
            </w:r>
          </w:p>
        </w:tc>
        <w:tc>
          <w:tcPr>
            <w:tcW w:w="1355" w:type="dxa"/>
            <w:vAlign w:val="center"/>
          </w:tcPr>
          <w:p w14:paraId="67A7C449" w14:textId="77777777" w:rsidR="0047029E" w:rsidRPr="00611D0B" w:rsidRDefault="0047029E" w:rsidP="00B51D70">
            <w:pPr>
              <w:pStyle w:val="Tabuluvirsraksti"/>
              <w:spacing w:after="0"/>
              <w:rPr>
                <w:sz w:val="20"/>
                <w:lang w:eastAsia="lv-LV"/>
              </w:rPr>
            </w:pPr>
            <w:r w:rsidRPr="00611D0B">
              <w:rPr>
                <w:sz w:val="20"/>
                <w:lang w:eastAsia="lv-LV"/>
              </w:rPr>
              <w:t>NAP2020</w:t>
            </w:r>
          </w:p>
        </w:tc>
        <w:tc>
          <w:tcPr>
            <w:tcW w:w="845" w:type="dxa"/>
            <w:vAlign w:val="center"/>
          </w:tcPr>
          <w:p w14:paraId="2A22016F" w14:textId="77777777" w:rsidR="0047029E" w:rsidRPr="00611D0B" w:rsidRDefault="0047029E" w:rsidP="00B51D70">
            <w:pPr>
              <w:pStyle w:val="Tabuluvirsraksti"/>
              <w:spacing w:after="0"/>
              <w:rPr>
                <w:sz w:val="20"/>
                <w:lang w:eastAsia="lv-LV"/>
              </w:rPr>
            </w:pPr>
            <w:r w:rsidRPr="00611D0B">
              <w:rPr>
                <w:sz w:val="20"/>
                <w:lang w:eastAsia="lv-LV"/>
              </w:rPr>
              <w:t>1,70</w:t>
            </w:r>
          </w:p>
        </w:tc>
        <w:tc>
          <w:tcPr>
            <w:tcW w:w="845" w:type="dxa"/>
            <w:vAlign w:val="center"/>
          </w:tcPr>
          <w:p w14:paraId="759DBBCA" w14:textId="77777777" w:rsidR="0047029E" w:rsidRPr="00611D0B" w:rsidRDefault="0047029E" w:rsidP="00B51D70">
            <w:pPr>
              <w:pStyle w:val="Tabuluvirsraksti"/>
              <w:spacing w:after="0"/>
              <w:rPr>
                <w:sz w:val="20"/>
                <w:lang w:eastAsia="lv-LV"/>
              </w:rPr>
            </w:pPr>
            <w:r w:rsidRPr="00611D0B">
              <w:rPr>
                <w:sz w:val="20"/>
                <w:lang w:eastAsia="lv-LV"/>
              </w:rPr>
              <w:t>2015</w:t>
            </w:r>
          </w:p>
        </w:tc>
        <w:tc>
          <w:tcPr>
            <w:tcW w:w="963" w:type="dxa"/>
            <w:vAlign w:val="center"/>
          </w:tcPr>
          <w:p w14:paraId="3F3A24A0" w14:textId="77777777" w:rsidR="0047029E" w:rsidRPr="00611D0B" w:rsidRDefault="0047029E" w:rsidP="00B51D70">
            <w:pPr>
              <w:pStyle w:val="Tabuluvirsraksti"/>
              <w:spacing w:after="0"/>
              <w:rPr>
                <w:sz w:val="20"/>
                <w:lang w:eastAsia="lv-LV"/>
              </w:rPr>
            </w:pPr>
            <w:r w:rsidRPr="00611D0B">
              <w:rPr>
                <w:sz w:val="20"/>
                <w:lang w:eastAsia="lv-LV"/>
              </w:rPr>
              <w:t>Eurostat</w:t>
            </w:r>
          </w:p>
          <w:p w14:paraId="349BEBDC" w14:textId="77777777" w:rsidR="0047029E" w:rsidRPr="00611D0B" w:rsidRDefault="0047029E" w:rsidP="00B51D70">
            <w:pPr>
              <w:pStyle w:val="Tabuluvirsraksti"/>
              <w:spacing w:after="0"/>
              <w:rPr>
                <w:sz w:val="20"/>
                <w:lang w:eastAsia="lv-LV"/>
              </w:rPr>
            </w:pPr>
            <w:r w:rsidRPr="00611D0B">
              <w:rPr>
                <w:sz w:val="20"/>
                <w:lang w:eastAsia="lv-LV"/>
              </w:rPr>
              <w:t>[tsdde220]</w:t>
            </w:r>
          </w:p>
        </w:tc>
        <w:tc>
          <w:tcPr>
            <w:tcW w:w="1099" w:type="dxa"/>
            <w:vAlign w:val="center"/>
          </w:tcPr>
          <w:p w14:paraId="5CB439AD" w14:textId="77777777" w:rsidR="0047029E" w:rsidRPr="00611D0B" w:rsidRDefault="0047029E" w:rsidP="00B51D70">
            <w:pPr>
              <w:pStyle w:val="Tabuluvirsraksti"/>
              <w:spacing w:after="0"/>
              <w:rPr>
                <w:sz w:val="20"/>
                <w:lang w:eastAsia="lv-LV"/>
              </w:rPr>
            </w:pPr>
            <w:r w:rsidRPr="00611D0B">
              <w:rPr>
                <w:sz w:val="20"/>
                <w:lang w:eastAsia="lv-LV"/>
              </w:rPr>
              <w:t>Jā</w:t>
            </w:r>
          </w:p>
        </w:tc>
        <w:tc>
          <w:tcPr>
            <w:tcW w:w="1015" w:type="dxa"/>
            <w:vAlign w:val="center"/>
          </w:tcPr>
          <w:p w14:paraId="09158B20" w14:textId="77777777" w:rsidR="0047029E" w:rsidRPr="00611D0B" w:rsidRDefault="0047029E" w:rsidP="00B51D70">
            <w:pPr>
              <w:pStyle w:val="Tabuluvirsraksti"/>
              <w:spacing w:after="0"/>
              <w:rPr>
                <w:sz w:val="20"/>
                <w:lang w:eastAsia="lv-LV"/>
              </w:rPr>
            </w:pPr>
            <w:r w:rsidRPr="00611D0B">
              <w:rPr>
                <w:sz w:val="20"/>
                <w:lang w:eastAsia="lv-LV"/>
              </w:rPr>
              <w:t>Jā</w:t>
            </w:r>
          </w:p>
        </w:tc>
      </w:tr>
      <w:tr w:rsidR="0047029E" w:rsidRPr="00611D0B" w14:paraId="7E7AC38B" w14:textId="77777777" w:rsidTr="00800B0C">
        <w:tc>
          <w:tcPr>
            <w:tcW w:w="3005" w:type="dxa"/>
          </w:tcPr>
          <w:p w14:paraId="48FCCF8A" w14:textId="77777777" w:rsidR="0047029E" w:rsidRPr="00611D0B" w:rsidRDefault="0047029E" w:rsidP="00622C93">
            <w:pPr>
              <w:pStyle w:val="Tabuluvirsraksti"/>
              <w:numPr>
                <w:ilvl w:val="0"/>
                <w:numId w:val="1"/>
              </w:numPr>
              <w:spacing w:after="0"/>
              <w:ind w:left="284" w:hanging="284"/>
              <w:jc w:val="left"/>
              <w:rPr>
                <w:sz w:val="20"/>
                <w:lang w:eastAsia="lv-LV"/>
              </w:rPr>
            </w:pPr>
          </w:p>
        </w:tc>
        <w:tc>
          <w:tcPr>
            <w:tcW w:w="1355" w:type="dxa"/>
            <w:vAlign w:val="center"/>
          </w:tcPr>
          <w:p w14:paraId="25B2AFCF" w14:textId="77777777" w:rsidR="0047029E" w:rsidRPr="00611D0B" w:rsidRDefault="0047029E" w:rsidP="00895644">
            <w:pPr>
              <w:pStyle w:val="Tabuluvirsraksti"/>
              <w:spacing w:after="0"/>
              <w:rPr>
                <w:sz w:val="20"/>
                <w:lang w:eastAsia="lv-LV"/>
              </w:rPr>
            </w:pPr>
          </w:p>
        </w:tc>
        <w:tc>
          <w:tcPr>
            <w:tcW w:w="845" w:type="dxa"/>
            <w:vAlign w:val="center"/>
          </w:tcPr>
          <w:p w14:paraId="530F6766" w14:textId="77777777" w:rsidR="0047029E" w:rsidRPr="00611D0B" w:rsidRDefault="0047029E" w:rsidP="00895644">
            <w:pPr>
              <w:pStyle w:val="Tabuluvirsraksti"/>
              <w:spacing w:after="0"/>
              <w:rPr>
                <w:sz w:val="20"/>
                <w:lang w:eastAsia="lv-LV"/>
              </w:rPr>
            </w:pPr>
          </w:p>
        </w:tc>
        <w:tc>
          <w:tcPr>
            <w:tcW w:w="845" w:type="dxa"/>
            <w:vAlign w:val="center"/>
          </w:tcPr>
          <w:p w14:paraId="10FE8DAC" w14:textId="77777777" w:rsidR="0047029E" w:rsidRPr="00611D0B" w:rsidRDefault="0047029E" w:rsidP="00895644">
            <w:pPr>
              <w:pStyle w:val="Tabuluvirsraksti"/>
              <w:spacing w:after="0"/>
              <w:rPr>
                <w:sz w:val="20"/>
                <w:lang w:eastAsia="lv-LV"/>
              </w:rPr>
            </w:pPr>
          </w:p>
        </w:tc>
        <w:tc>
          <w:tcPr>
            <w:tcW w:w="963" w:type="dxa"/>
            <w:vAlign w:val="center"/>
          </w:tcPr>
          <w:p w14:paraId="108DBC41" w14:textId="77777777" w:rsidR="0047029E" w:rsidRPr="00611D0B" w:rsidRDefault="0047029E" w:rsidP="00895644">
            <w:pPr>
              <w:pStyle w:val="Tabuluvirsraksti"/>
              <w:spacing w:after="0"/>
              <w:rPr>
                <w:sz w:val="20"/>
                <w:lang w:eastAsia="lv-LV"/>
              </w:rPr>
            </w:pPr>
          </w:p>
        </w:tc>
        <w:tc>
          <w:tcPr>
            <w:tcW w:w="1099" w:type="dxa"/>
            <w:vAlign w:val="center"/>
          </w:tcPr>
          <w:p w14:paraId="287BC901" w14:textId="77777777" w:rsidR="0047029E" w:rsidRPr="00611D0B" w:rsidRDefault="0047029E" w:rsidP="00895644">
            <w:pPr>
              <w:pStyle w:val="Tabuluvirsraksti"/>
              <w:spacing w:after="0"/>
              <w:rPr>
                <w:sz w:val="20"/>
                <w:lang w:eastAsia="lv-LV"/>
              </w:rPr>
            </w:pPr>
          </w:p>
        </w:tc>
        <w:tc>
          <w:tcPr>
            <w:tcW w:w="1015" w:type="dxa"/>
            <w:vAlign w:val="center"/>
          </w:tcPr>
          <w:p w14:paraId="2FDAF877" w14:textId="77777777" w:rsidR="0047029E" w:rsidRPr="00611D0B" w:rsidRDefault="0047029E" w:rsidP="00895644">
            <w:pPr>
              <w:pStyle w:val="Tabuluvirsraksti"/>
              <w:spacing w:after="0"/>
              <w:rPr>
                <w:sz w:val="20"/>
                <w:lang w:eastAsia="lv-LV"/>
              </w:rPr>
            </w:pPr>
          </w:p>
        </w:tc>
      </w:tr>
      <w:tr w:rsidR="0047029E" w:rsidRPr="00611D0B" w14:paraId="7681B68C" w14:textId="77777777" w:rsidTr="00800B0C">
        <w:tc>
          <w:tcPr>
            <w:tcW w:w="3005" w:type="dxa"/>
          </w:tcPr>
          <w:p w14:paraId="46ACB54A" w14:textId="77777777" w:rsidR="0047029E" w:rsidRPr="00611D0B" w:rsidRDefault="0047029E" w:rsidP="00622C93">
            <w:pPr>
              <w:pStyle w:val="Tabuluvirsraksti"/>
              <w:numPr>
                <w:ilvl w:val="0"/>
                <w:numId w:val="1"/>
              </w:numPr>
              <w:spacing w:after="0"/>
              <w:ind w:left="284" w:hanging="284"/>
              <w:jc w:val="left"/>
              <w:rPr>
                <w:sz w:val="20"/>
                <w:lang w:eastAsia="lv-LV"/>
              </w:rPr>
            </w:pPr>
          </w:p>
        </w:tc>
        <w:tc>
          <w:tcPr>
            <w:tcW w:w="1355" w:type="dxa"/>
            <w:vAlign w:val="center"/>
          </w:tcPr>
          <w:p w14:paraId="6AB3B338" w14:textId="77777777" w:rsidR="0047029E" w:rsidRPr="00611D0B" w:rsidRDefault="0047029E" w:rsidP="00895644">
            <w:pPr>
              <w:pStyle w:val="Tabuluvirsraksti"/>
              <w:spacing w:after="0"/>
              <w:rPr>
                <w:sz w:val="20"/>
                <w:lang w:eastAsia="lv-LV"/>
              </w:rPr>
            </w:pPr>
          </w:p>
        </w:tc>
        <w:tc>
          <w:tcPr>
            <w:tcW w:w="845" w:type="dxa"/>
            <w:vAlign w:val="center"/>
          </w:tcPr>
          <w:p w14:paraId="0AEF554C" w14:textId="77777777" w:rsidR="0047029E" w:rsidRPr="00611D0B" w:rsidRDefault="0047029E" w:rsidP="00895644">
            <w:pPr>
              <w:pStyle w:val="Tabuluvirsraksti"/>
              <w:spacing w:after="0"/>
              <w:rPr>
                <w:sz w:val="20"/>
                <w:lang w:eastAsia="lv-LV"/>
              </w:rPr>
            </w:pPr>
          </w:p>
        </w:tc>
        <w:tc>
          <w:tcPr>
            <w:tcW w:w="845" w:type="dxa"/>
            <w:vAlign w:val="center"/>
          </w:tcPr>
          <w:p w14:paraId="1AA7F1F2" w14:textId="77777777" w:rsidR="0047029E" w:rsidRPr="00611D0B" w:rsidRDefault="0047029E" w:rsidP="00895644">
            <w:pPr>
              <w:pStyle w:val="Tabuluvirsraksti"/>
              <w:spacing w:after="0"/>
              <w:rPr>
                <w:sz w:val="20"/>
                <w:lang w:eastAsia="lv-LV"/>
              </w:rPr>
            </w:pPr>
          </w:p>
        </w:tc>
        <w:tc>
          <w:tcPr>
            <w:tcW w:w="963" w:type="dxa"/>
            <w:vAlign w:val="center"/>
          </w:tcPr>
          <w:p w14:paraId="37F98045" w14:textId="77777777" w:rsidR="0047029E" w:rsidRPr="00611D0B" w:rsidRDefault="0047029E" w:rsidP="00895644">
            <w:pPr>
              <w:pStyle w:val="Tabuluvirsraksti"/>
              <w:spacing w:after="0"/>
              <w:rPr>
                <w:sz w:val="20"/>
                <w:lang w:eastAsia="lv-LV"/>
              </w:rPr>
            </w:pPr>
          </w:p>
        </w:tc>
        <w:tc>
          <w:tcPr>
            <w:tcW w:w="1099" w:type="dxa"/>
            <w:vAlign w:val="center"/>
          </w:tcPr>
          <w:p w14:paraId="79BAA91C" w14:textId="77777777" w:rsidR="0047029E" w:rsidRPr="00611D0B" w:rsidRDefault="0047029E" w:rsidP="00895644">
            <w:pPr>
              <w:pStyle w:val="Tabuluvirsraksti"/>
              <w:spacing w:after="0"/>
              <w:rPr>
                <w:sz w:val="20"/>
                <w:lang w:eastAsia="lv-LV"/>
              </w:rPr>
            </w:pPr>
          </w:p>
        </w:tc>
        <w:tc>
          <w:tcPr>
            <w:tcW w:w="1015" w:type="dxa"/>
            <w:vAlign w:val="center"/>
          </w:tcPr>
          <w:p w14:paraId="08F69368" w14:textId="77777777" w:rsidR="0047029E" w:rsidRPr="00611D0B" w:rsidRDefault="0047029E" w:rsidP="00895644">
            <w:pPr>
              <w:pStyle w:val="Tabuluvirsraksti"/>
              <w:spacing w:after="0"/>
              <w:rPr>
                <w:sz w:val="20"/>
                <w:lang w:eastAsia="lv-LV"/>
              </w:rPr>
            </w:pPr>
          </w:p>
        </w:tc>
      </w:tr>
      <w:tr w:rsidR="0047029E" w:rsidRPr="00611D0B" w14:paraId="0D7BEF5B" w14:textId="77777777" w:rsidTr="00800B0C">
        <w:tc>
          <w:tcPr>
            <w:tcW w:w="3005" w:type="dxa"/>
          </w:tcPr>
          <w:p w14:paraId="69451AC8" w14:textId="77777777" w:rsidR="0047029E" w:rsidRPr="00611D0B" w:rsidRDefault="0047029E" w:rsidP="00622C93">
            <w:pPr>
              <w:pStyle w:val="Tabuluvirsraksti"/>
              <w:numPr>
                <w:ilvl w:val="0"/>
                <w:numId w:val="1"/>
              </w:numPr>
              <w:spacing w:after="0"/>
              <w:ind w:left="284" w:hanging="284"/>
              <w:jc w:val="left"/>
              <w:rPr>
                <w:sz w:val="20"/>
                <w:lang w:eastAsia="lv-LV"/>
              </w:rPr>
            </w:pPr>
          </w:p>
        </w:tc>
        <w:tc>
          <w:tcPr>
            <w:tcW w:w="1355" w:type="dxa"/>
            <w:vAlign w:val="center"/>
          </w:tcPr>
          <w:p w14:paraId="1B2169AA" w14:textId="77777777" w:rsidR="0047029E" w:rsidRPr="00611D0B" w:rsidRDefault="0047029E" w:rsidP="00895644">
            <w:pPr>
              <w:pStyle w:val="Tabuluvirsraksti"/>
              <w:spacing w:after="0"/>
              <w:rPr>
                <w:sz w:val="20"/>
                <w:lang w:eastAsia="lv-LV"/>
              </w:rPr>
            </w:pPr>
          </w:p>
        </w:tc>
        <w:tc>
          <w:tcPr>
            <w:tcW w:w="845" w:type="dxa"/>
            <w:vAlign w:val="center"/>
          </w:tcPr>
          <w:p w14:paraId="6BDF4DA9" w14:textId="77777777" w:rsidR="0047029E" w:rsidRPr="00611D0B" w:rsidRDefault="0047029E" w:rsidP="00895644">
            <w:pPr>
              <w:pStyle w:val="Tabuluvirsraksti"/>
              <w:spacing w:after="0"/>
              <w:rPr>
                <w:sz w:val="20"/>
                <w:lang w:eastAsia="lv-LV"/>
              </w:rPr>
            </w:pPr>
          </w:p>
        </w:tc>
        <w:tc>
          <w:tcPr>
            <w:tcW w:w="845" w:type="dxa"/>
            <w:vAlign w:val="center"/>
          </w:tcPr>
          <w:p w14:paraId="70B3415B" w14:textId="77777777" w:rsidR="0047029E" w:rsidRPr="00611D0B" w:rsidRDefault="0047029E" w:rsidP="00895644">
            <w:pPr>
              <w:pStyle w:val="Tabuluvirsraksti"/>
              <w:spacing w:after="0"/>
              <w:rPr>
                <w:sz w:val="20"/>
                <w:lang w:eastAsia="lv-LV"/>
              </w:rPr>
            </w:pPr>
          </w:p>
        </w:tc>
        <w:tc>
          <w:tcPr>
            <w:tcW w:w="963" w:type="dxa"/>
            <w:vAlign w:val="center"/>
          </w:tcPr>
          <w:p w14:paraId="27DF2EBB" w14:textId="77777777" w:rsidR="0047029E" w:rsidRPr="00611D0B" w:rsidRDefault="0047029E" w:rsidP="00895644">
            <w:pPr>
              <w:pStyle w:val="Tabuluvirsraksti"/>
              <w:spacing w:after="0"/>
              <w:rPr>
                <w:sz w:val="20"/>
                <w:lang w:eastAsia="lv-LV"/>
              </w:rPr>
            </w:pPr>
          </w:p>
        </w:tc>
        <w:tc>
          <w:tcPr>
            <w:tcW w:w="1099" w:type="dxa"/>
            <w:vAlign w:val="center"/>
          </w:tcPr>
          <w:p w14:paraId="38107A5A" w14:textId="77777777" w:rsidR="0047029E" w:rsidRPr="00611D0B" w:rsidRDefault="0047029E" w:rsidP="00895644">
            <w:pPr>
              <w:pStyle w:val="Tabuluvirsraksti"/>
              <w:spacing w:after="0"/>
              <w:rPr>
                <w:sz w:val="20"/>
                <w:lang w:eastAsia="lv-LV"/>
              </w:rPr>
            </w:pPr>
          </w:p>
        </w:tc>
        <w:tc>
          <w:tcPr>
            <w:tcW w:w="1015" w:type="dxa"/>
            <w:vAlign w:val="center"/>
          </w:tcPr>
          <w:p w14:paraId="6B328DEF" w14:textId="77777777" w:rsidR="0047029E" w:rsidRPr="00611D0B" w:rsidRDefault="0047029E" w:rsidP="00895644">
            <w:pPr>
              <w:pStyle w:val="Tabuluvirsraksti"/>
              <w:spacing w:after="0"/>
              <w:rPr>
                <w:sz w:val="20"/>
                <w:lang w:eastAsia="lv-LV"/>
              </w:rPr>
            </w:pPr>
          </w:p>
        </w:tc>
      </w:tr>
    </w:tbl>
    <w:p w14:paraId="669A2E54" w14:textId="417B8114" w:rsidR="00A47203" w:rsidRDefault="00A47203" w:rsidP="00915F58">
      <w:pPr>
        <w:pStyle w:val="Tabuluvirsraksti"/>
        <w:spacing w:before="130" w:after="0" w:line="260" w:lineRule="exact"/>
        <w:ind w:firstLine="539"/>
        <w:jc w:val="left"/>
        <w:rPr>
          <w:sz w:val="19"/>
          <w:szCs w:val="19"/>
          <w:lang w:eastAsia="lv-LV"/>
        </w:rPr>
      </w:pPr>
    </w:p>
    <w:p w14:paraId="3A13BC06" w14:textId="77777777" w:rsidR="00A47203" w:rsidRDefault="00A47203">
      <w:pPr>
        <w:spacing w:after="200" w:line="276" w:lineRule="auto"/>
        <w:rPr>
          <w:sz w:val="19"/>
          <w:szCs w:val="19"/>
          <w:lang w:eastAsia="lv-LV"/>
        </w:rPr>
      </w:pPr>
      <w:r>
        <w:rPr>
          <w:sz w:val="19"/>
          <w:szCs w:val="19"/>
          <w:lang w:eastAsia="lv-LV"/>
        </w:rPr>
        <w:br w:type="page"/>
      </w:r>
    </w:p>
    <w:p w14:paraId="64AFA5E0" w14:textId="77777777" w:rsidR="00915F58" w:rsidRPr="002156CF" w:rsidRDefault="00915F58" w:rsidP="00915F58">
      <w:pPr>
        <w:pStyle w:val="Tabuluvirsraksti"/>
        <w:spacing w:before="130" w:after="0" w:line="260" w:lineRule="exact"/>
        <w:ind w:firstLine="539"/>
        <w:jc w:val="left"/>
        <w:rPr>
          <w:sz w:val="19"/>
          <w:szCs w:val="19"/>
          <w:lang w:eastAsia="lv-LV"/>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035"/>
        <w:gridCol w:w="837"/>
        <w:gridCol w:w="836"/>
        <w:gridCol w:w="1267"/>
        <w:gridCol w:w="1138"/>
        <w:gridCol w:w="1014"/>
      </w:tblGrid>
      <w:tr w:rsidR="00912B2F" w:rsidRPr="00611D0B" w14:paraId="60BC2E29" w14:textId="77777777" w:rsidTr="00912B2F">
        <w:tc>
          <w:tcPr>
            <w:tcW w:w="4142" w:type="dxa"/>
            <w:shd w:val="clear" w:color="auto" w:fill="auto"/>
            <w:vAlign w:val="center"/>
          </w:tcPr>
          <w:p w14:paraId="43F0362A" w14:textId="77777777" w:rsidR="00912B2F" w:rsidRPr="00611D0B" w:rsidRDefault="00912B2F" w:rsidP="002B4263">
            <w:pPr>
              <w:pStyle w:val="Tabuluvirsraksti"/>
              <w:spacing w:after="0"/>
              <w:rPr>
                <w:b/>
                <w:sz w:val="20"/>
                <w:lang w:eastAsia="lv-LV"/>
              </w:rPr>
            </w:pPr>
            <w:r w:rsidRPr="00611D0B">
              <w:rPr>
                <w:b/>
                <w:sz w:val="20"/>
                <w:lang w:eastAsia="lv-LV"/>
              </w:rPr>
              <w:t>Ieguldījumu rādītāji</w:t>
            </w:r>
          </w:p>
        </w:tc>
        <w:tc>
          <w:tcPr>
            <w:tcW w:w="2829" w:type="dxa"/>
            <w:gridSpan w:val="3"/>
            <w:shd w:val="clear" w:color="auto" w:fill="auto"/>
            <w:vAlign w:val="center"/>
          </w:tcPr>
          <w:p w14:paraId="715AC771" w14:textId="77777777" w:rsidR="00912B2F" w:rsidRPr="00611D0B" w:rsidRDefault="00912B2F" w:rsidP="002B4263">
            <w:pPr>
              <w:pStyle w:val="Tabuluvirsraksti"/>
              <w:spacing w:after="0"/>
              <w:rPr>
                <w:b/>
                <w:sz w:val="20"/>
                <w:lang w:eastAsia="lv-LV"/>
              </w:rPr>
            </w:pPr>
            <w:r w:rsidRPr="00611D0B">
              <w:rPr>
                <w:b/>
                <w:sz w:val="20"/>
                <w:lang w:eastAsia="lv-LV"/>
              </w:rPr>
              <w:t>Aktuālā vērtība</w:t>
            </w:r>
          </w:p>
        </w:tc>
        <w:tc>
          <w:tcPr>
            <w:tcW w:w="2156" w:type="dxa"/>
            <w:gridSpan w:val="2"/>
            <w:vAlign w:val="center"/>
          </w:tcPr>
          <w:p w14:paraId="42A22041" w14:textId="77777777" w:rsidR="00912B2F" w:rsidRPr="00611D0B" w:rsidRDefault="00912B2F" w:rsidP="002B4263">
            <w:pPr>
              <w:pStyle w:val="Tabuluvirsraksti"/>
              <w:spacing w:after="0"/>
              <w:rPr>
                <w:b/>
                <w:sz w:val="20"/>
                <w:lang w:eastAsia="lv-LV"/>
              </w:rPr>
            </w:pPr>
            <w:r w:rsidRPr="00611D0B">
              <w:rPr>
                <w:b/>
                <w:sz w:val="20"/>
                <w:lang w:eastAsia="lv-LV"/>
              </w:rPr>
              <w:t>Salīdzināmības iespējas</w:t>
            </w:r>
          </w:p>
        </w:tc>
      </w:tr>
      <w:tr w:rsidR="00912B2F" w:rsidRPr="00611D0B" w14:paraId="50E5C375" w14:textId="77777777" w:rsidTr="00611D0B">
        <w:tc>
          <w:tcPr>
            <w:tcW w:w="4142" w:type="dxa"/>
            <w:vAlign w:val="center"/>
          </w:tcPr>
          <w:p w14:paraId="2E43BEDA" w14:textId="1075EFC2" w:rsidR="00912B2F" w:rsidRPr="00611D0B" w:rsidRDefault="00611D0B" w:rsidP="00611D0B">
            <w:pPr>
              <w:pStyle w:val="Tabuluvirsraksti"/>
              <w:spacing w:after="0"/>
              <w:rPr>
                <w:sz w:val="20"/>
                <w:lang w:eastAsia="lv-LV"/>
              </w:rPr>
            </w:pPr>
            <w:r>
              <w:rPr>
                <w:sz w:val="20"/>
                <w:lang w:eastAsia="lv-LV"/>
              </w:rPr>
              <w:t>n</w:t>
            </w:r>
            <w:r w:rsidR="00912B2F" w:rsidRPr="00611D0B">
              <w:rPr>
                <w:sz w:val="20"/>
                <w:lang w:eastAsia="lv-LV"/>
              </w:rPr>
              <w:t>orāda 3</w:t>
            </w:r>
            <w:r>
              <w:rPr>
                <w:sz w:val="20"/>
                <w:lang w:eastAsia="lv-LV"/>
              </w:rPr>
              <w:t>–</w:t>
            </w:r>
            <w:r w:rsidR="00912B2F" w:rsidRPr="00611D0B">
              <w:rPr>
                <w:sz w:val="20"/>
                <w:lang w:eastAsia="lv-LV"/>
              </w:rPr>
              <w:t>7 būtiskākos ieguldījumu rādītājus</w:t>
            </w:r>
          </w:p>
        </w:tc>
        <w:tc>
          <w:tcPr>
            <w:tcW w:w="837" w:type="dxa"/>
            <w:vAlign w:val="center"/>
          </w:tcPr>
          <w:p w14:paraId="77FD7082" w14:textId="7D0C0A46" w:rsidR="00912B2F" w:rsidRPr="00611D0B" w:rsidRDefault="00611D0B" w:rsidP="00611D0B">
            <w:pPr>
              <w:pStyle w:val="Tabuluvirsraksti"/>
              <w:spacing w:after="0"/>
              <w:rPr>
                <w:sz w:val="20"/>
                <w:lang w:eastAsia="lv-LV"/>
              </w:rPr>
            </w:pPr>
            <w:r>
              <w:rPr>
                <w:sz w:val="20"/>
                <w:lang w:eastAsia="lv-LV"/>
              </w:rPr>
              <w:t>n</w:t>
            </w:r>
            <w:r w:rsidR="00912B2F" w:rsidRPr="00611D0B">
              <w:rPr>
                <w:sz w:val="20"/>
                <w:lang w:eastAsia="lv-LV"/>
              </w:rPr>
              <w:t>orāda aktuālāko pieejamo vērtību</w:t>
            </w:r>
          </w:p>
        </w:tc>
        <w:tc>
          <w:tcPr>
            <w:tcW w:w="836" w:type="dxa"/>
            <w:vAlign w:val="center"/>
          </w:tcPr>
          <w:p w14:paraId="50D217B9" w14:textId="7528B195" w:rsidR="00912B2F" w:rsidRPr="00611D0B" w:rsidRDefault="00611D0B" w:rsidP="00611D0B">
            <w:pPr>
              <w:pStyle w:val="Tabuluvirsraksti"/>
              <w:spacing w:after="0"/>
              <w:rPr>
                <w:sz w:val="20"/>
                <w:lang w:eastAsia="lv-LV"/>
              </w:rPr>
            </w:pPr>
            <w:r>
              <w:rPr>
                <w:sz w:val="20"/>
                <w:lang w:eastAsia="lv-LV"/>
              </w:rPr>
              <w:t>n</w:t>
            </w:r>
            <w:r w:rsidR="00912B2F" w:rsidRPr="00611D0B">
              <w:rPr>
                <w:sz w:val="20"/>
                <w:lang w:eastAsia="lv-LV"/>
              </w:rPr>
              <w:t>orāda atbilstošo gadu vai laika periodu</w:t>
            </w:r>
          </w:p>
        </w:tc>
        <w:tc>
          <w:tcPr>
            <w:tcW w:w="1156" w:type="dxa"/>
            <w:vAlign w:val="center"/>
          </w:tcPr>
          <w:p w14:paraId="26E4EEA6" w14:textId="48C2912F" w:rsidR="00912B2F" w:rsidRPr="00611D0B" w:rsidRDefault="00611D0B" w:rsidP="00611D0B">
            <w:pPr>
              <w:pStyle w:val="Tabuluvirsraksti"/>
              <w:spacing w:after="0"/>
              <w:rPr>
                <w:sz w:val="20"/>
                <w:lang w:eastAsia="lv-LV"/>
              </w:rPr>
            </w:pPr>
            <w:r>
              <w:rPr>
                <w:sz w:val="20"/>
                <w:lang w:eastAsia="lv-LV"/>
              </w:rPr>
              <w:t>n</w:t>
            </w:r>
            <w:r w:rsidR="00912B2F" w:rsidRPr="00611D0B">
              <w:rPr>
                <w:sz w:val="20"/>
                <w:lang w:eastAsia="lv-LV"/>
              </w:rPr>
              <w:t>orāda avotu (ja iespējams, arī datubāzes identifikācijas numuru)</w:t>
            </w:r>
          </w:p>
        </w:tc>
        <w:tc>
          <w:tcPr>
            <w:tcW w:w="1142" w:type="dxa"/>
            <w:vAlign w:val="center"/>
          </w:tcPr>
          <w:p w14:paraId="37A412FF" w14:textId="7FC66408" w:rsidR="00912B2F" w:rsidRPr="00611D0B" w:rsidRDefault="00611D0B" w:rsidP="00611D0B">
            <w:pPr>
              <w:pStyle w:val="Tabuluvirsraksti"/>
              <w:spacing w:after="0"/>
              <w:rPr>
                <w:sz w:val="20"/>
                <w:lang w:eastAsia="lv-LV"/>
              </w:rPr>
            </w:pPr>
            <w:r>
              <w:rPr>
                <w:sz w:val="20"/>
                <w:lang w:eastAsia="lv-LV"/>
              </w:rPr>
              <w:t>n</w:t>
            </w:r>
            <w:r w:rsidR="00912B2F" w:rsidRPr="00611D0B">
              <w:rPr>
                <w:sz w:val="20"/>
                <w:lang w:eastAsia="lv-LV"/>
              </w:rPr>
              <w:t>orāda, ja rādītājs ir starptautiski salīdzināms ar vismaz 20</w:t>
            </w:r>
            <w:r>
              <w:rPr>
                <w:sz w:val="20"/>
                <w:lang w:eastAsia="lv-LV"/>
              </w:rPr>
              <w:t> </w:t>
            </w:r>
            <w:r w:rsidR="00912B2F" w:rsidRPr="00611D0B">
              <w:rPr>
                <w:sz w:val="20"/>
                <w:lang w:eastAsia="lv-LV"/>
              </w:rPr>
              <w:t>valstīm</w:t>
            </w:r>
          </w:p>
        </w:tc>
        <w:tc>
          <w:tcPr>
            <w:tcW w:w="1014" w:type="dxa"/>
            <w:vAlign w:val="center"/>
          </w:tcPr>
          <w:p w14:paraId="2C799F6C" w14:textId="6E5ED1C8" w:rsidR="00912B2F" w:rsidRPr="00611D0B" w:rsidRDefault="00611D0B" w:rsidP="00611D0B">
            <w:pPr>
              <w:pStyle w:val="Tabuluvirsraksti"/>
              <w:spacing w:after="0"/>
              <w:rPr>
                <w:sz w:val="20"/>
                <w:lang w:eastAsia="lv-LV"/>
              </w:rPr>
            </w:pPr>
            <w:r>
              <w:rPr>
                <w:sz w:val="20"/>
                <w:lang w:eastAsia="lv-LV"/>
              </w:rPr>
              <w:t>n</w:t>
            </w:r>
            <w:r w:rsidR="00912B2F" w:rsidRPr="00611D0B">
              <w:rPr>
                <w:sz w:val="20"/>
                <w:lang w:eastAsia="lv-LV"/>
              </w:rPr>
              <w:t>orāda, ja rādītājs ir salīdzināms par vismaz 10</w:t>
            </w:r>
            <w:r>
              <w:rPr>
                <w:sz w:val="20"/>
                <w:lang w:eastAsia="lv-LV"/>
              </w:rPr>
              <w:t> </w:t>
            </w:r>
            <w:r w:rsidR="00912B2F" w:rsidRPr="00611D0B">
              <w:rPr>
                <w:sz w:val="20"/>
                <w:lang w:eastAsia="lv-LV"/>
              </w:rPr>
              <w:t>gadu periodu</w:t>
            </w:r>
          </w:p>
        </w:tc>
      </w:tr>
      <w:tr w:rsidR="00912B2F" w:rsidRPr="00611D0B" w14:paraId="433BF9AE" w14:textId="77777777" w:rsidTr="002827B5">
        <w:tc>
          <w:tcPr>
            <w:tcW w:w="4142" w:type="dxa"/>
            <w:vAlign w:val="center"/>
          </w:tcPr>
          <w:p w14:paraId="19883573" w14:textId="6DA2A440" w:rsidR="00912B2F" w:rsidRPr="00611D0B" w:rsidRDefault="00912B2F" w:rsidP="002827B5">
            <w:pPr>
              <w:pStyle w:val="Tabuluvirsraksti"/>
              <w:numPr>
                <w:ilvl w:val="0"/>
                <w:numId w:val="3"/>
              </w:numPr>
              <w:spacing w:after="0"/>
              <w:ind w:left="284" w:hanging="284"/>
              <w:jc w:val="left"/>
              <w:rPr>
                <w:sz w:val="20"/>
                <w:lang w:eastAsia="lv-LV"/>
              </w:rPr>
            </w:pPr>
            <w:r w:rsidRPr="00611D0B">
              <w:rPr>
                <w:sz w:val="20"/>
                <w:lang w:eastAsia="lv-LV"/>
              </w:rPr>
              <w:t xml:space="preserve">Izdevumi </w:t>
            </w:r>
            <w:r w:rsidR="00A47203">
              <w:rPr>
                <w:sz w:val="20"/>
                <w:lang w:eastAsia="lv-LV"/>
              </w:rPr>
              <w:t>"</w:t>
            </w:r>
            <w:r w:rsidRPr="00611D0B">
              <w:rPr>
                <w:sz w:val="20"/>
                <w:lang w:eastAsia="lv-LV"/>
              </w:rPr>
              <w:t>Sociālā aizsardzība</w:t>
            </w:r>
            <w:r w:rsidR="00A47203">
              <w:rPr>
                <w:sz w:val="20"/>
                <w:lang w:eastAsia="lv-LV"/>
              </w:rPr>
              <w:t>"</w:t>
            </w:r>
            <w:r w:rsidR="00800B0C" w:rsidRPr="00611D0B">
              <w:rPr>
                <w:sz w:val="20"/>
                <w:lang w:eastAsia="lv-LV"/>
              </w:rPr>
              <w:t>, % pret IKP</w:t>
            </w:r>
          </w:p>
        </w:tc>
        <w:tc>
          <w:tcPr>
            <w:tcW w:w="837" w:type="dxa"/>
            <w:vAlign w:val="center"/>
          </w:tcPr>
          <w:p w14:paraId="19773D5E" w14:textId="77777777" w:rsidR="00912B2F" w:rsidRPr="00611D0B" w:rsidRDefault="002827B5" w:rsidP="0047029E">
            <w:pPr>
              <w:pStyle w:val="Tabuluvirsraksti"/>
              <w:spacing w:after="0"/>
              <w:rPr>
                <w:sz w:val="20"/>
                <w:lang w:eastAsia="lv-LV"/>
              </w:rPr>
            </w:pPr>
            <w:r w:rsidRPr="00611D0B">
              <w:rPr>
                <w:sz w:val="20"/>
                <w:lang w:eastAsia="lv-LV"/>
              </w:rPr>
              <w:t>11</w:t>
            </w:r>
            <w:r w:rsidR="0047029E" w:rsidRPr="00611D0B">
              <w:rPr>
                <w:sz w:val="20"/>
                <w:lang w:eastAsia="lv-LV"/>
              </w:rPr>
              <w:t>,</w:t>
            </w:r>
            <w:r w:rsidRPr="00611D0B">
              <w:rPr>
                <w:sz w:val="20"/>
                <w:lang w:eastAsia="lv-LV"/>
              </w:rPr>
              <w:t>5</w:t>
            </w:r>
          </w:p>
        </w:tc>
        <w:tc>
          <w:tcPr>
            <w:tcW w:w="836" w:type="dxa"/>
            <w:vAlign w:val="center"/>
          </w:tcPr>
          <w:p w14:paraId="0E7A08A8" w14:textId="77777777" w:rsidR="00912B2F" w:rsidRPr="00611D0B" w:rsidRDefault="002827B5" w:rsidP="00912B2F">
            <w:pPr>
              <w:pStyle w:val="Tabuluvirsraksti"/>
              <w:spacing w:after="0"/>
              <w:rPr>
                <w:sz w:val="20"/>
                <w:lang w:eastAsia="lv-LV"/>
              </w:rPr>
            </w:pPr>
            <w:r w:rsidRPr="00611D0B">
              <w:rPr>
                <w:sz w:val="20"/>
                <w:lang w:eastAsia="lv-LV"/>
              </w:rPr>
              <w:t>2015</w:t>
            </w:r>
          </w:p>
        </w:tc>
        <w:tc>
          <w:tcPr>
            <w:tcW w:w="1156" w:type="dxa"/>
            <w:vAlign w:val="center"/>
          </w:tcPr>
          <w:p w14:paraId="7AAACFC6" w14:textId="77777777" w:rsidR="00912B2F" w:rsidRPr="00611D0B" w:rsidRDefault="00912B2F" w:rsidP="00AD62D2">
            <w:pPr>
              <w:pStyle w:val="Tabuluvirsraksti"/>
              <w:spacing w:after="0"/>
              <w:rPr>
                <w:sz w:val="20"/>
                <w:lang w:eastAsia="lv-LV"/>
              </w:rPr>
            </w:pPr>
            <w:r w:rsidRPr="00611D0B">
              <w:rPr>
                <w:sz w:val="20"/>
                <w:lang w:eastAsia="lv-LV"/>
              </w:rPr>
              <w:t>Eurostat [gov_10a_exp]</w:t>
            </w:r>
          </w:p>
        </w:tc>
        <w:tc>
          <w:tcPr>
            <w:tcW w:w="1142" w:type="dxa"/>
            <w:vAlign w:val="center"/>
          </w:tcPr>
          <w:p w14:paraId="05F1C85C" w14:textId="77777777" w:rsidR="00912B2F" w:rsidRPr="00611D0B" w:rsidRDefault="00912B2F" w:rsidP="00F315E3">
            <w:pPr>
              <w:pStyle w:val="Tabuluvirsraksti"/>
              <w:spacing w:after="0"/>
              <w:rPr>
                <w:sz w:val="20"/>
                <w:lang w:eastAsia="lv-LV"/>
              </w:rPr>
            </w:pPr>
            <w:r w:rsidRPr="00611D0B">
              <w:rPr>
                <w:sz w:val="20"/>
                <w:lang w:eastAsia="lv-LV"/>
              </w:rPr>
              <w:t>Jā</w:t>
            </w:r>
          </w:p>
        </w:tc>
        <w:tc>
          <w:tcPr>
            <w:tcW w:w="1014" w:type="dxa"/>
            <w:vAlign w:val="center"/>
          </w:tcPr>
          <w:p w14:paraId="27A0146A" w14:textId="77777777" w:rsidR="00912B2F" w:rsidRPr="00611D0B" w:rsidRDefault="00912B2F" w:rsidP="00F315E3">
            <w:pPr>
              <w:pStyle w:val="Tabuluvirsraksti"/>
              <w:spacing w:after="0"/>
              <w:rPr>
                <w:sz w:val="20"/>
                <w:lang w:eastAsia="lv-LV"/>
              </w:rPr>
            </w:pPr>
            <w:r w:rsidRPr="00611D0B">
              <w:rPr>
                <w:sz w:val="20"/>
                <w:lang w:eastAsia="lv-LV"/>
              </w:rPr>
              <w:t>Jā</w:t>
            </w:r>
          </w:p>
        </w:tc>
      </w:tr>
      <w:tr w:rsidR="00912B2F" w:rsidRPr="00611D0B" w14:paraId="37048D8D" w14:textId="77777777" w:rsidTr="002827B5">
        <w:tc>
          <w:tcPr>
            <w:tcW w:w="4142" w:type="dxa"/>
            <w:vAlign w:val="center"/>
          </w:tcPr>
          <w:p w14:paraId="6EE65383" w14:textId="2CFCF7D6" w:rsidR="00912B2F" w:rsidRPr="00611D0B" w:rsidRDefault="00912B2F" w:rsidP="002827B5">
            <w:pPr>
              <w:pStyle w:val="Tabuluvirsraksti"/>
              <w:numPr>
                <w:ilvl w:val="0"/>
                <w:numId w:val="3"/>
              </w:numPr>
              <w:spacing w:after="0"/>
              <w:ind w:left="284" w:hanging="284"/>
              <w:jc w:val="left"/>
              <w:rPr>
                <w:sz w:val="20"/>
                <w:lang w:eastAsia="lv-LV"/>
              </w:rPr>
            </w:pPr>
            <w:r w:rsidRPr="00611D0B">
              <w:rPr>
                <w:sz w:val="20"/>
                <w:lang w:eastAsia="lv-LV"/>
              </w:rPr>
              <w:t xml:space="preserve">Izdevumi </w:t>
            </w:r>
            <w:r w:rsidR="00A47203">
              <w:rPr>
                <w:sz w:val="20"/>
                <w:lang w:eastAsia="lv-LV"/>
              </w:rPr>
              <w:t>"</w:t>
            </w:r>
            <w:r w:rsidRPr="00611D0B">
              <w:rPr>
                <w:sz w:val="20"/>
                <w:lang w:eastAsia="lv-LV"/>
              </w:rPr>
              <w:t>Sociālā atstumtība</w:t>
            </w:r>
            <w:r w:rsidR="00A47203">
              <w:rPr>
                <w:sz w:val="20"/>
                <w:lang w:eastAsia="lv-LV"/>
              </w:rPr>
              <w:t>"</w:t>
            </w:r>
            <w:r w:rsidR="00800B0C" w:rsidRPr="00611D0B">
              <w:rPr>
                <w:sz w:val="20"/>
                <w:lang w:eastAsia="lv-LV"/>
              </w:rPr>
              <w:t>, % pret IKP</w:t>
            </w:r>
          </w:p>
        </w:tc>
        <w:tc>
          <w:tcPr>
            <w:tcW w:w="837" w:type="dxa"/>
            <w:vAlign w:val="center"/>
          </w:tcPr>
          <w:p w14:paraId="151EB77D" w14:textId="77777777" w:rsidR="00912B2F" w:rsidRPr="00611D0B" w:rsidRDefault="002827B5" w:rsidP="0047029E">
            <w:pPr>
              <w:pStyle w:val="Tabuluvirsraksti"/>
              <w:spacing w:after="0"/>
              <w:rPr>
                <w:sz w:val="20"/>
                <w:lang w:eastAsia="lv-LV"/>
              </w:rPr>
            </w:pPr>
            <w:r w:rsidRPr="00611D0B">
              <w:rPr>
                <w:sz w:val="20"/>
                <w:lang w:eastAsia="lv-LV"/>
              </w:rPr>
              <w:t>0</w:t>
            </w:r>
            <w:r w:rsidR="0047029E" w:rsidRPr="00611D0B">
              <w:rPr>
                <w:sz w:val="20"/>
                <w:lang w:eastAsia="lv-LV"/>
              </w:rPr>
              <w:t>,</w:t>
            </w:r>
            <w:r w:rsidRPr="00611D0B">
              <w:rPr>
                <w:sz w:val="20"/>
                <w:lang w:eastAsia="lv-LV"/>
              </w:rPr>
              <w:t>4</w:t>
            </w:r>
          </w:p>
        </w:tc>
        <w:tc>
          <w:tcPr>
            <w:tcW w:w="836" w:type="dxa"/>
            <w:vAlign w:val="center"/>
          </w:tcPr>
          <w:p w14:paraId="5671E34B" w14:textId="77777777" w:rsidR="00912B2F" w:rsidRPr="00611D0B" w:rsidRDefault="002827B5" w:rsidP="00912B2F">
            <w:pPr>
              <w:pStyle w:val="Tabuluvirsraksti"/>
              <w:spacing w:after="0"/>
              <w:rPr>
                <w:sz w:val="20"/>
                <w:lang w:eastAsia="lv-LV"/>
              </w:rPr>
            </w:pPr>
            <w:r w:rsidRPr="00611D0B">
              <w:rPr>
                <w:sz w:val="20"/>
                <w:lang w:eastAsia="lv-LV"/>
              </w:rPr>
              <w:t>2015</w:t>
            </w:r>
          </w:p>
        </w:tc>
        <w:tc>
          <w:tcPr>
            <w:tcW w:w="1156" w:type="dxa"/>
            <w:vAlign w:val="center"/>
          </w:tcPr>
          <w:p w14:paraId="6A298684" w14:textId="77777777" w:rsidR="00912B2F" w:rsidRPr="00611D0B" w:rsidRDefault="00912B2F" w:rsidP="00AD62D2">
            <w:pPr>
              <w:pStyle w:val="Tabuluvirsraksti"/>
              <w:spacing w:after="0"/>
              <w:rPr>
                <w:sz w:val="20"/>
                <w:lang w:eastAsia="lv-LV"/>
              </w:rPr>
            </w:pPr>
            <w:r w:rsidRPr="00611D0B">
              <w:rPr>
                <w:sz w:val="20"/>
                <w:lang w:eastAsia="lv-LV"/>
              </w:rPr>
              <w:t>Eurostat [gov_10a_exp]</w:t>
            </w:r>
          </w:p>
        </w:tc>
        <w:tc>
          <w:tcPr>
            <w:tcW w:w="1142" w:type="dxa"/>
            <w:vAlign w:val="center"/>
          </w:tcPr>
          <w:p w14:paraId="561A60BA" w14:textId="77777777" w:rsidR="00912B2F" w:rsidRPr="00611D0B" w:rsidRDefault="00912B2F" w:rsidP="00F315E3">
            <w:pPr>
              <w:pStyle w:val="Tabuluvirsraksti"/>
              <w:spacing w:after="0"/>
              <w:rPr>
                <w:sz w:val="20"/>
                <w:lang w:eastAsia="lv-LV"/>
              </w:rPr>
            </w:pPr>
            <w:r w:rsidRPr="00611D0B">
              <w:rPr>
                <w:sz w:val="20"/>
                <w:lang w:eastAsia="lv-LV"/>
              </w:rPr>
              <w:t>Jā</w:t>
            </w:r>
          </w:p>
        </w:tc>
        <w:tc>
          <w:tcPr>
            <w:tcW w:w="1014" w:type="dxa"/>
            <w:vAlign w:val="center"/>
          </w:tcPr>
          <w:p w14:paraId="4CFD9331" w14:textId="77777777" w:rsidR="00912B2F" w:rsidRPr="00611D0B" w:rsidRDefault="00461F81" w:rsidP="00F315E3">
            <w:pPr>
              <w:pStyle w:val="Tabuluvirsraksti"/>
              <w:spacing w:after="0"/>
              <w:rPr>
                <w:sz w:val="20"/>
                <w:lang w:eastAsia="lv-LV"/>
              </w:rPr>
            </w:pPr>
            <w:r w:rsidRPr="00611D0B">
              <w:rPr>
                <w:sz w:val="20"/>
                <w:lang w:eastAsia="lv-LV"/>
              </w:rPr>
              <w:t>Nē, 9 gadi</w:t>
            </w:r>
          </w:p>
        </w:tc>
      </w:tr>
      <w:tr w:rsidR="00912B2F" w:rsidRPr="00611D0B" w14:paraId="795B563D" w14:textId="77777777" w:rsidTr="002827B5">
        <w:tc>
          <w:tcPr>
            <w:tcW w:w="4142" w:type="dxa"/>
            <w:vAlign w:val="center"/>
          </w:tcPr>
          <w:p w14:paraId="44B73064" w14:textId="1581941E" w:rsidR="00912B2F" w:rsidRPr="00611D0B" w:rsidRDefault="00800B0C" w:rsidP="002827B5">
            <w:pPr>
              <w:pStyle w:val="Tabuluvirsraksti"/>
              <w:numPr>
                <w:ilvl w:val="0"/>
                <w:numId w:val="3"/>
              </w:numPr>
              <w:spacing w:after="0"/>
              <w:ind w:left="284" w:hanging="284"/>
              <w:jc w:val="left"/>
              <w:rPr>
                <w:sz w:val="20"/>
                <w:lang w:eastAsia="lv-LV"/>
              </w:rPr>
            </w:pPr>
            <w:r w:rsidRPr="00611D0B">
              <w:rPr>
                <w:sz w:val="20"/>
                <w:lang w:eastAsia="lv-LV"/>
              </w:rPr>
              <w:t xml:space="preserve">Izdevumi </w:t>
            </w:r>
            <w:r w:rsidR="00A47203">
              <w:rPr>
                <w:sz w:val="20"/>
                <w:lang w:eastAsia="lv-LV"/>
              </w:rPr>
              <w:t>"</w:t>
            </w:r>
            <w:r w:rsidRPr="00611D0B">
              <w:rPr>
                <w:bCs/>
                <w:color w:val="222222"/>
                <w:sz w:val="20"/>
                <w:lang w:eastAsia="lv-LV"/>
              </w:rPr>
              <w:t>Bezdarbs</w:t>
            </w:r>
            <w:r w:rsidR="00A47203">
              <w:rPr>
                <w:sz w:val="20"/>
                <w:lang w:eastAsia="lv-LV"/>
              </w:rPr>
              <w:t>"</w:t>
            </w:r>
            <w:r w:rsidRPr="00611D0B">
              <w:rPr>
                <w:sz w:val="20"/>
                <w:lang w:eastAsia="lv-LV"/>
              </w:rPr>
              <w:t xml:space="preserve">, % pret IKP </w:t>
            </w:r>
          </w:p>
        </w:tc>
        <w:tc>
          <w:tcPr>
            <w:tcW w:w="837" w:type="dxa"/>
            <w:vAlign w:val="center"/>
          </w:tcPr>
          <w:p w14:paraId="42C841D2" w14:textId="77777777" w:rsidR="00912B2F" w:rsidRPr="00611D0B" w:rsidRDefault="002827B5" w:rsidP="0047029E">
            <w:pPr>
              <w:pStyle w:val="Tabuluvirsraksti"/>
              <w:spacing w:after="0"/>
              <w:rPr>
                <w:sz w:val="20"/>
                <w:lang w:eastAsia="lv-LV"/>
              </w:rPr>
            </w:pPr>
            <w:r w:rsidRPr="00611D0B">
              <w:rPr>
                <w:sz w:val="20"/>
                <w:lang w:eastAsia="lv-LV"/>
              </w:rPr>
              <w:t>0</w:t>
            </w:r>
            <w:r w:rsidR="0047029E" w:rsidRPr="00611D0B">
              <w:rPr>
                <w:sz w:val="20"/>
                <w:lang w:eastAsia="lv-LV"/>
              </w:rPr>
              <w:t>,</w:t>
            </w:r>
            <w:r w:rsidRPr="00611D0B">
              <w:rPr>
                <w:sz w:val="20"/>
                <w:lang w:eastAsia="lv-LV"/>
              </w:rPr>
              <w:t>5</w:t>
            </w:r>
          </w:p>
        </w:tc>
        <w:tc>
          <w:tcPr>
            <w:tcW w:w="836" w:type="dxa"/>
            <w:vAlign w:val="center"/>
          </w:tcPr>
          <w:p w14:paraId="1791F8CC" w14:textId="77777777" w:rsidR="00912B2F" w:rsidRPr="00611D0B" w:rsidRDefault="002827B5" w:rsidP="00912B2F">
            <w:pPr>
              <w:pStyle w:val="Tabuluvirsraksti"/>
              <w:spacing w:after="0"/>
              <w:rPr>
                <w:sz w:val="20"/>
                <w:lang w:eastAsia="lv-LV"/>
              </w:rPr>
            </w:pPr>
            <w:r w:rsidRPr="00611D0B">
              <w:rPr>
                <w:sz w:val="20"/>
                <w:lang w:eastAsia="lv-LV"/>
              </w:rPr>
              <w:t>2015</w:t>
            </w:r>
          </w:p>
        </w:tc>
        <w:tc>
          <w:tcPr>
            <w:tcW w:w="1156" w:type="dxa"/>
            <w:vAlign w:val="center"/>
          </w:tcPr>
          <w:p w14:paraId="560265FA" w14:textId="77777777" w:rsidR="00912B2F" w:rsidRPr="00611D0B" w:rsidRDefault="00912B2F" w:rsidP="00AD62D2">
            <w:pPr>
              <w:pStyle w:val="Tabuluvirsraksti"/>
              <w:spacing w:after="0"/>
              <w:rPr>
                <w:sz w:val="20"/>
                <w:lang w:eastAsia="lv-LV"/>
              </w:rPr>
            </w:pPr>
            <w:r w:rsidRPr="00611D0B">
              <w:rPr>
                <w:sz w:val="20"/>
                <w:lang w:eastAsia="lv-LV"/>
              </w:rPr>
              <w:t>Eurostat [gov_10a_exp]</w:t>
            </w:r>
          </w:p>
        </w:tc>
        <w:tc>
          <w:tcPr>
            <w:tcW w:w="1142" w:type="dxa"/>
            <w:vAlign w:val="center"/>
          </w:tcPr>
          <w:p w14:paraId="350F06AE" w14:textId="77777777" w:rsidR="00912B2F" w:rsidRPr="00611D0B" w:rsidRDefault="00912B2F" w:rsidP="00F315E3">
            <w:pPr>
              <w:pStyle w:val="Tabuluvirsraksti"/>
              <w:spacing w:after="0"/>
              <w:rPr>
                <w:sz w:val="20"/>
                <w:lang w:eastAsia="lv-LV"/>
              </w:rPr>
            </w:pPr>
            <w:r w:rsidRPr="00611D0B">
              <w:rPr>
                <w:sz w:val="20"/>
                <w:lang w:eastAsia="lv-LV"/>
              </w:rPr>
              <w:t>Jā</w:t>
            </w:r>
          </w:p>
        </w:tc>
        <w:tc>
          <w:tcPr>
            <w:tcW w:w="1014" w:type="dxa"/>
            <w:vAlign w:val="center"/>
          </w:tcPr>
          <w:p w14:paraId="1C801967" w14:textId="77777777" w:rsidR="00912B2F" w:rsidRPr="00611D0B" w:rsidRDefault="00461F81" w:rsidP="00F315E3">
            <w:pPr>
              <w:pStyle w:val="Tabuluvirsraksti"/>
              <w:spacing w:after="0"/>
              <w:rPr>
                <w:sz w:val="20"/>
                <w:lang w:eastAsia="lv-LV"/>
              </w:rPr>
            </w:pPr>
            <w:r w:rsidRPr="00611D0B">
              <w:rPr>
                <w:sz w:val="20"/>
                <w:lang w:eastAsia="lv-LV"/>
              </w:rPr>
              <w:t>Nē, 9 gadi</w:t>
            </w:r>
          </w:p>
        </w:tc>
      </w:tr>
      <w:tr w:rsidR="00912B2F" w:rsidRPr="00611D0B" w14:paraId="0AA4ACD9" w14:textId="77777777" w:rsidTr="002827B5">
        <w:tc>
          <w:tcPr>
            <w:tcW w:w="4142" w:type="dxa"/>
            <w:vAlign w:val="center"/>
          </w:tcPr>
          <w:p w14:paraId="4008497D" w14:textId="7464BA9B" w:rsidR="00912B2F" w:rsidRPr="00611D0B" w:rsidRDefault="00800B0C" w:rsidP="002827B5">
            <w:pPr>
              <w:pStyle w:val="Tabuluvirsraksti"/>
              <w:numPr>
                <w:ilvl w:val="0"/>
                <w:numId w:val="3"/>
              </w:numPr>
              <w:spacing w:after="0"/>
              <w:ind w:left="284" w:hanging="284"/>
              <w:jc w:val="left"/>
              <w:rPr>
                <w:sz w:val="20"/>
                <w:lang w:eastAsia="lv-LV"/>
              </w:rPr>
            </w:pPr>
            <w:r w:rsidRPr="00611D0B">
              <w:rPr>
                <w:sz w:val="20"/>
                <w:lang w:eastAsia="lv-LV"/>
              </w:rPr>
              <w:t xml:space="preserve">Izdevumi </w:t>
            </w:r>
            <w:r w:rsidR="00A47203">
              <w:rPr>
                <w:sz w:val="20"/>
                <w:lang w:eastAsia="lv-LV"/>
              </w:rPr>
              <w:t>"</w:t>
            </w:r>
            <w:r w:rsidRPr="00611D0B">
              <w:rPr>
                <w:bCs/>
                <w:color w:val="222222"/>
                <w:sz w:val="20"/>
                <w:lang w:eastAsia="lv-LV"/>
              </w:rPr>
              <w:t>Ģimene un bērni</w:t>
            </w:r>
            <w:r w:rsidR="00A47203">
              <w:rPr>
                <w:sz w:val="20"/>
                <w:lang w:eastAsia="lv-LV"/>
              </w:rPr>
              <w:t>"</w:t>
            </w:r>
            <w:r w:rsidRPr="00611D0B">
              <w:rPr>
                <w:sz w:val="20"/>
                <w:lang w:eastAsia="lv-LV"/>
              </w:rPr>
              <w:t>, % pret IKP</w:t>
            </w:r>
          </w:p>
        </w:tc>
        <w:tc>
          <w:tcPr>
            <w:tcW w:w="837" w:type="dxa"/>
            <w:vAlign w:val="center"/>
          </w:tcPr>
          <w:p w14:paraId="18F80679" w14:textId="77777777" w:rsidR="00912B2F" w:rsidRPr="00611D0B" w:rsidRDefault="002827B5" w:rsidP="0047029E">
            <w:pPr>
              <w:pStyle w:val="Tabuluvirsraksti"/>
              <w:spacing w:after="0"/>
              <w:rPr>
                <w:sz w:val="20"/>
                <w:lang w:eastAsia="lv-LV"/>
              </w:rPr>
            </w:pPr>
            <w:r w:rsidRPr="00611D0B">
              <w:rPr>
                <w:sz w:val="20"/>
                <w:lang w:eastAsia="lv-LV"/>
              </w:rPr>
              <w:t>0</w:t>
            </w:r>
            <w:r w:rsidR="0047029E" w:rsidRPr="00611D0B">
              <w:rPr>
                <w:sz w:val="20"/>
                <w:lang w:eastAsia="lv-LV"/>
              </w:rPr>
              <w:t>,</w:t>
            </w:r>
            <w:r w:rsidRPr="00611D0B">
              <w:rPr>
                <w:sz w:val="20"/>
                <w:lang w:eastAsia="lv-LV"/>
              </w:rPr>
              <w:t>7</w:t>
            </w:r>
          </w:p>
        </w:tc>
        <w:tc>
          <w:tcPr>
            <w:tcW w:w="836" w:type="dxa"/>
            <w:vAlign w:val="center"/>
          </w:tcPr>
          <w:p w14:paraId="7E1CFD0F" w14:textId="77777777" w:rsidR="00912B2F" w:rsidRPr="00611D0B" w:rsidRDefault="002827B5" w:rsidP="00912B2F">
            <w:pPr>
              <w:pStyle w:val="Tabuluvirsraksti"/>
              <w:spacing w:after="0"/>
              <w:rPr>
                <w:sz w:val="20"/>
                <w:lang w:eastAsia="lv-LV"/>
              </w:rPr>
            </w:pPr>
            <w:r w:rsidRPr="00611D0B">
              <w:rPr>
                <w:sz w:val="20"/>
                <w:lang w:eastAsia="lv-LV"/>
              </w:rPr>
              <w:t>2015</w:t>
            </w:r>
          </w:p>
        </w:tc>
        <w:tc>
          <w:tcPr>
            <w:tcW w:w="1156" w:type="dxa"/>
            <w:vAlign w:val="center"/>
          </w:tcPr>
          <w:p w14:paraId="392535FD" w14:textId="77777777" w:rsidR="00912B2F" w:rsidRPr="00611D0B" w:rsidRDefault="00912B2F" w:rsidP="00912B2F">
            <w:pPr>
              <w:pStyle w:val="Tabuluvirsraksti"/>
              <w:spacing w:after="0"/>
              <w:rPr>
                <w:sz w:val="20"/>
                <w:lang w:eastAsia="lv-LV"/>
              </w:rPr>
            </w:pPr>
            <w:r w:rsidRPr="00611D0B">
              <w:rPr>
                <w:sz w:val="20"/>
                <w:lang w:eastAsia="lv-LV"/>
              </w:rPr>
              <w:t>Eurostat [gov_10a_exp]</w:t>
            </w:r>
          </w:p>
        </w:tc>
        <w:tc>
          <w:tcPr>
            <w:tcW w:w="1142" w:type="dxa"/>
            <w:vAlign w:val="center"/>
          </w:tcPr>
          <w:p w14:paraId="63950965" w14:textId="77777777" w:rsidR="00912B2F" w:rsidRPr="00611D0B" w:rsidRDefault="00912B2F" w:rsidP="00F315E3">
            <w:pPr>
              <w:pStyle w:val="Tabuluvirsraksti"/>
              <w:spacing w:after="0"/>
              <w:rPr>
                <w:sz w:val="20"/>
                <w:lang w:eastAsia="lv-LV"/>
              </w:rPr>
            </w:pPr>
            <w:r w:rsidRPr="00611D0B">
              <w:rPr>
                <w:sz w:val="20"/>
                <w:lang w:eastAsia="lv-LV"/>
              </w:rPr>
              <w:t>Jā</w:t>
            </w:r>
          </w:p>
        </w:tc>
        <w:tc>
          <w:tcPr>
            <w:tcW w:w="1014" w:type="dxa"/>
            <w:vAlign w:val="center"/>
          </w:tcPr>
          <w:p w14:paraId="67964367" w14:textId="77777777" w:rsidR="00912B2F" w:rsidRPr="00611D0B" w:rsidRDefault="00461F81" w:rsidP="00F315E3">
            <w:pPr>
              <w:pStyle w:val="Tabuluvirsraksti"/>
              <w:spacing w:after="0"/>
              <w:rPr>
                <w:sz w:val="20"/>
                <w:lang w:eastAsia="lv-LV"/>
              </w:rPr>
            </w:pPr>
            <w:r w:rsidRPr="00611D0B">
              <w:rPr>
                <w:sz w:val="20"/>
                <w:lang w:eastAsia="lv-LV"/>
              </w:rPr>
              <w:t>Nē, 9 gadi</w:t>
            </w:r>
          </w:p>
        </w:tc>
      </w:tr>
      <w:tr w:rsidR="006B7CC5" w:rsidRPr="00611D0B" w14:paraId="7DE6F81C" w14:textId="77777777" w:rsidTr="002827B5">
        <w:tc>
          <w:tcPr>
            <w:tcW w:w="4142" w:type="dxa"/>
            <w:vAlign w:val="center"/>
          </w:tcPr>
          <w:p w14:paraId="6A87BFEB" w14:textId="49862E9F" w:rsidR="006B7CC5" w:rsidRPr="00611D0B" w:rsidRDefault="006B7CC5" w:rsidP="00A47203">
            <w:pPr>
              <w:pStyle w:val="Tabuluvirsraksti"/>
              <w:numPr>
                <w:ilvl w:val="0"/>
                <w:numId w:val="3"/>
              </w:numPr>
              <w:spacing w:after="0"/>
              <w:ind w:left="284" w:hanging="284"/>
              <w:jc w:val="left"/>
              <w:rPr>
                <w:sz w:val="20"/>
                <w:lang w:eastAsia="lv-LV"/>
              </w:rPr>
            </w:pPr>
            <w:r w:rsidRPr="00611D0B">
              <w:rPr>
                <w:sz w:val="20"/>
                <w:lang w:eastAsia="lv-LV"/>
              </w:rPr>
              <w:t xml:space="preserve">Izdevumi </w:t>
            </w:r>
            <w:r w:rsidR="00A47203">
              <w:rPr>
                <w:sz w:val="20"/>
                <w:lang w:eastAsia="lv-LV"/>
              </w:rPr>
              <w:t>"</w:t>
            </w:r>
            <w:r w:rsidRPr="00611D0B">
              <w:rPr>
                <w:bCs/>
                <w:color w:val="222222"/>
                <w:sz w:val="20"/>
                <w:lang w:eastAsia="lv-LV"/>
              </w:rPr>
              <w:t>Pensijas</w:t>
            </w:r>
            <w:r w:rsidR="00A47203">
              <w:rPr>
                <w:sz w:val="20"/>
                <w:lang w:eastAsia="lv-LV"/>
              </w:rPr>
              <w:t>"</w:t>
            </w:r>
            <w:r w:rsidRPr="00611D0B">
              <w:rPr>
                <w:sz w:val="20"/>
                <w:lang w:eastAsia="lv-LV"/>
              </w:rPr>
              <w:t>, % pret IKP</w:t>
            </w:r>
          </w:p>
        </w:tc>
        <w:tc>
          <w:tcPr>
            <w:tcW w:w="837" w:type="dxa"/>
            <w:vAlign w:val="center"/>
          </w:tcPr>
          <w:p w14:paraId="74DA9853" w14:textId="77777777" w:rsidR="006B7CC5" w:rsidRPr="00611D0B" w:rsidRDefault="006B7CC5" w:rsidP="006B7CC5">
            <w:pPr>
              <w:pStyle w:val="Tabuluvirsraksti"/>
              <w:spacing w:after="0"/>
              <w:rPr>
                <w:sz w:val="20"/>
                <w:lang w:eastAsia="lv-LV"/>
              </w:rPr>
            </w:pPr>
            <w:r w:rsidRPr="00611D0B">
              <w:rPr>
                <w:sz w:val="20"/>
                <w:lang w:eastAsia="lv-LV"/>
              </w:rPr>
              <w:t>7,3</w:t>
            </w:r>
          </w:p>
        </w:tc>
        <w:tc>
          <w:tcPr>
            <w:tcW w:w="836" w:type="dxa"/>
            <w:vAlign w:val="center"/>
          </w:tcPr>
          <w:p w14:paraId="01128EF5" w14:textId="77777777" w:rsidR="006B7CC5" w:rsidRPr="00611D0B" w:rsidRDefault="006B7CC5" w:rsidP="00166F8A">
            <w:pPr>
              <w:pStyle w:val="Tabuluvirsraksti"/>
              <w:spacing w:after="0"/>
              <w:rPr>
                <w:sz w:val="20"/>
                <w:lang w:eastAsia="lv-LV"/>
              </w:rPr>
            </w:pPr>
            <w:r w:rsidRPr="00611D0B">
              <w:rPr>
                <w:sz w:val="20"/>
                <w:lang w:eastAsia="lv-LV"/>
              </w:rPr>
              <w:t>2015</w:t>
            </w:r>
          </w:p>
        </w:tc>
        <w:tc>
          <w:tcPr>
            <w:tcW w:w="1156" w:type="dxa"/>
            <w:vAlign w:val="center"/>
          </w:tcPr>
          <w:p w14:paraId="40030892" w14:textId="77777777" w:rsidR="006B7CC5" w:rsidRPr="00611D0B" w:rsidRDefault="006B7CC5" w:rsidP="00166F8A">
            <w:pPr>
              <w:pStyle w:val="Tabuluvirsraksti"/>
              <w:spacing w:after="0"/>
              <w:rPr>
                <w:sz w:val="20"/>
                <w:lang w:eastAsia="lv-LV"/>
              </w:rPr>
            </w:pPr>
            <w:r w:rsidRPr="00611D0B">
              <w:rPr>
                <w:sz w:val="20"/>
                <w:lang w:eastAsia="lv-LV"/>
              </w:rPr>
              <w:t>Eurostat [gov_10a_exp]</w:t>
            </w:r>
          </w:p>
        </w:tc>
        <w:tc>
          <w:tcPr>
            <w:tcW w:w="1142" w:type="dxa"/>
            <w:vAlign w:val="center"/>
          </w:tcPr>
          <w:p w14:paraId="4F6CB264" w14:textId="77777777" w:rsidR="006B7CC5" w:rsidRPr="00611D0B" w:rsidRDefault="006B7CC5" w:rsidP="00166F8A">
            <w:pPr>
              <w:pStyle w:val="Tabuluvirsraksti"/>
              <w:spacing w:after="0"/>
              <w:rPr>
                <w:sz w:val="20"/>
                <w:lang w:eastAsia="lv-LV"/>
              </w:rPr>
            </w:pPr>
            <w:r w:rsidRPr="00611D0B">
              <w:rPr>
                <w:sz w:val="20"/>
                <w:lang w:eastAsia="lv-LV"/>
              </w:rPr>
              <w:t>Jā</w:t>
            </w:r>
          </w:p>
        </w:tc>
        <w:tc>
          <w:tcPr>
            <w:tcW w:w="1014" w:type="dxa"/>
            <w:vAlign w:val="center"/>
          </w:tcPr>
          <w:p w14:paraId="1804741B" w14:textId="77777777" w:rsidR="006B7CC5" w:rsidRPr="00611D0B" w:rsidRDefault="006B7CC5" w:rsidP="00166F8A">
            <w:pPr>
              <w:pStyle w:val="Tabuluvirsraksti"/>
              <w:spacing w:after="0"/>
              <w:rPr>
                <w:sz w:val="20"/>
                <w:lang w:eastAsia="lv-LV"/>
              </w:rPr>
            </w:pPr>
            <w:r w:rsidRPr="00611D0B">
              <w:rPr>
                <w:sz w:val="20"/>
                <w:lang w:eastAsia="lv-LV"/>
              </w:rPr>
              <w:t>Nē, 9 gadi</w:t>
            </w:r>
          </w:p>
        </w:tc>
      </w:tr>
      <w:tr w:rsidR="006B7CC5" w:rsidRPr="00611D0B" w14:paraId="49FC9A50" w14:textId="77777777" w:rsidTr="002827B5">
        <w:tc>
          <w:tcPr>
            <w:tcW w:w="4142" w:type="dxa"/>
            <w:vAlign w:val="center"/>
          </w:tcPr>
          <w:p w14:paraId="20C9553E" w14:textId="77777777" w:rsidR="006B7CC5" w:rsidRPr="00611D0B" w:rsidRDefault="006B7CC5" w:rsidP="002827B5">
            <w:pPr>
              <w:pStyle w:val="Tabuluvirsraksti"/>
              <w:numPr>
                <w:ilvl w:val="0"/>
                <w:numId w:val="3"/>
              </w:numPr>
              <w:spacing w:after="0"/>
              <w:ind w:left="284" w:hanging="284"/>
              <w:jc w:val="left"/>
              <w:rPr>
                <w:sz w:val="20"/>
                <w:lang w:eastAsia="lv-LV"/>
              </w:rPr>
            </w:pPr>
          </w:p>
        </w:tc>
        <w:tc>
          <w:tcPr>
            <w:tcW w:w="837" w:type="dxa"/>
            <w:vAlign w:val="center"/>
          </w:tcPr>
          <w:p w14:paraId="66D7E3CB" w14:textId="77777777" w:rsidR="006B7CC5" w:rsidRPr="00611D0B" w:rsidRDefault="006B7CC5" w:rsidP="00912B2F">
            <w:pPr>
              <w:pStyle w:val="Tabuluvirsraksti"/>
              <w:spacing w:after="0"/>
              <w:rPr>
                <w:sz w:val="20"/>
                <w:lang w:eastAsia="lv-LV"/>
              </w:rPr>
            </w:pPr>
          </w:p>
        </w:tc>
        <w:tc>
          <w:tcPr>
            <w:tcW w:w="836" w:type="dxa"/>
            <w:vAlign w:val="center"/>
          </w:tcPr>
          <w:p w14:paraId="034ACC66" w14:textId="77777777" w:rsidR="006B7CC5" w:rsidRPr="00611D0B" w:rsidRDefault="006B7CC5" w:rsidP="00912B2F">
            <w:pPr>
              <w:pStyle w:val="Tabuluvirsraksti"/>
              <w:spacing w:after="0"/>
              <w:rPr>
                <w:sz w:val="20"/>
                <w:lang w:eastAsia="lv-LV"/>
              </w:rPr>
            </w:pPr>
          </w:p>
        </w:tc>
        <w:tc>
          <w:tcPr>
            <w:tcW w:w="1156" w:type="dxa"/>
            <w:vAlign w:val="center"/>
          </w:tcPr>
          <w:p w14:paraId="67901CE0" w14:textId="77777777" w:rsidR="006B7CC5" w:rsidRPr="00611D0B" w:rsidRDefault="006B7CC5" w:rsidP="00912B2F">
            <w:pPr>
              <w:pStyle w:val="Tabuluvirsraksti"/>
              <w:spacing w:after="0"/>
              <w:rPr>
                <w:sz w:val="20"/>
                <w:lang w:eastAsia="lv-LV"/>
              </w:rPr>
            </w:pPr>
          </w:p>
        </w:tc>
        <w:tc>
          <w:tcPr>
            <w:tcW w:w="1142" w:type="dxa"/>
            <w:vAlign w:val="center"/>
          </w:tcPr>
          <w:p w14:paraId="1EB0A395" w14:textId="77777777" w:rsidR="006B7CC5" w:rsidRPr="00611D0B" w:rsidRDefault="006B7CC5" w:rsidP="00912B2F">
            <w:pPr>
              <w:pStyle w:val="Tabuluvirsraksti"/>
              <w:spacing w:after="0"/>
              <w:rPr>
                <w:sz w:val="20"/>
                <w:lang w:eastAsia="lv-LV"/>
              </w:rPr>
            </w:pPr>
          </w:p>
        </w:tc>
        <w:tc>
          <w:tcPr>
            <w:tcW w:w="1014" w:type="dxa"/>
            <w:vAlign w:val="center"/>
          </w:tcPr>
          <w:p w14:paraId="79804C50" w14:textId="77777777" w:rsidR="006B7CC5" w:rsidRPr="00611D0B" w:rsidRDefault="006B7CC5" w:rsidP="00912B2F">
            <w:pPr>
              <w:pStyle w:val="Tabuluvirsraksti"/>
              <w:spacing w:after="0"/>
              <w:rPr>
                <w:sz w:val="20"/>
                <w:lang w:eastAsia="lv-LV"/>
              </w:rPr>
            </w:pPr>
          </w:p>
        </w:tc>
      </w:tr>
      <w:tr w:rsidR="006B7CC5" w:rsidRPr="00611D0B" w14:paraId="7AE4F10F" w14:textId="77777777" w:rsidTr="002827B5">
        <w:tc>
          <w:tcPr>
            <w:tcW w:w="4142" w:type="dxa"/>
            <w:vAlign w:val="center"/>
          </w:tcPr>
          <w:p w14:paraId="7AB8D5A3" w14:textId="77777777" w:rsidR="006B7CC5" w:rsidRPr="00611D0B" w:rsidRDefault="006B7CC5" w:rsidP="002827B5">
            <w:pPr>
              <w:pStyle w:val="Tabuluvirsraksti"/>
              <w:numPr>
                <w:ilvl w:val="0"/>
                <w:numId w:val="3"/>
              </w:numPr>
              <w:spacing w:after="0"/>
              <w:ind w:left="284" w:hanging="284"/>
              <w:jc w:val="left"/>
              <w:rPr>
                <w:sz w:val="20"/>
                <w:lang w:eastAsia="lv-LV"/>
              </w:rPr>
            </w:pPr>
          </w:p>
        </w:tc>
        <w:tc>
          <w:tcPr>
            <w:tcW w:w="837" w:type="dxa"/>
            <w:vAlign w:val="center"/>
          </w:tcPr>
          <w:p w14:paraId="1FE8C19B" w14:textId="77777777" w:rsidR="006B7CC5" w:rsidRPr="00611D0B" w:rsidRDefault="006B7CC5" w:rsidP="00912B2F">
            <w:pPr>
              <w:pStyle w:val="Tabuluvirsraksti"/>
              <w:spacing w:after="0"/>
              <w:rPr>
                <w:sz w:val="20"/>
                <w:lang w:eastAsia="lv-LV"/>
              </w:rPr>
            </w:pPr>
          </w:p>
        </w:tc>
        <w:tc>
          <w:tcPr>
            <w:tcW w:w="836" w:type="dxa"/>
            <w:vAlign w:val="center"/>
          </w:tcPr>
          <w:p w14:paraId="3F5826A8" w14:textId="77777777" w:rsidR="006B7CC5" w:rsidRPr="00611D0B" w:rsidRDefault="006B7CC5" w:rsidP="00912B2F">
            <w:pPr>
              <w:pStyle w:val="Tabuluvirsraksti"/>
              <w:spacing w:after="0"/>
              <w:rPr>
                <w:sz w:val="20"/>
                <w:lang w:eastAsia="lv-LV"/>
              </w:rPr>
            </w:pPr>
          </w:p>
        </w:tc>
        <w:tc>
          <w:tcPr>
            <w:tcW w:w="1156" w:type="dxa"/>
            <w:vAlign w:val="center"/>
          </w:tcPr>
          <w:p w14:paraId="33CFE295" w14:textId="77777777" w:rsidR="006B7CC5" w:rsidRPr="00611D0B" w:rsidRDefault="006B7CC5" w:rsidP="00912B2F">
            <w:pPr>
              <w:pStyle w:val="Tabuluvirsraksti"/>
              <w:spacing w:after="0"/>
              <w:rPr>
                <w:sz w:val="20"/>
                <w:lang w:eastAsia="lv-LV"/>
              </w:rPr>
            </w:pPr>
          </w:p>
        </w:tc>
        <w:tc>
          <w:tcPr>
            <w:tcW w:w="1142" w:type="dxa"/>
            <w:vAlign w:val="center"/>
          </w:tcPr>
          <w:p w14:paraId="49344904" w14:textId="77777777" w:rsidR="006B7CC5" w:rsidRPr="00611D0B" w:rsidRDefault="006B7CC5" w:rsidP="00912B2F">
            <w:pPr>
              <w:pStyle w:val="Tabuluvirsraksti"/>
              <w:spacing w:after="0"/>
              <w:rPr>
                <w:sz w:val="20"/>
                <w:lang w:eastAsia="lv-LV"/>
              </w:rPr>
            </w:pPr>
          </w:p>
        </w:tc>
        <w:tc>
          <w:tcPr>
            <w:tcW w:w="1014" w:type="dxa"/>
            <w:vAlign w:val="center"/>
          </w:tcPr>
          <w:p w14:paraId="75E204F4" w14:textId="77777777" w:rsidR="006B7CC5" w:rsidRPr="00611D0B" w:rsidRDefault="006B7CC5" w:rsidP="00912B2F">
            <w:pPr>
              <w:pStyle w:val="Tabuluvirsraksti"/>
              <w:spacing w:after="0"/>
              <w:rPr>
                <w:sz w:val="20"/>
                <w:lang w:eastAsia="lv-LV"/>
              </w:rPr>
            </w:pPr>
          </w:p>
        </w:tc>
      </w:tr>
    </w:tbl>
    <w:p w14:paraId="04C67F48" w14:textId="00845800" w:rsidR="007A47C1" w:rsidRPr="00611D0B" w:rsidRDefault="007A47C1" w:rsidP="007A47C1">
      <w:pPr>
        <w:pStyle w:val="Tabuluvirsraksti"/>
        <w:spacing w:before="130" w:after="0" w:line="260" w:lineRule="exact"/>
        <w:ind w:firstLine="539"/>
        <w:jc w:val="both"/>
        <w:rPr>
          <w:sz w:val="20"/>
          <w:lang w:eastAsia="lv-LV"/>
        </w:rPr>
      </w:pPr>
      <w:r w:rsidRPr="00611D0B">
        <w:rPr>
          <w:sz w:val="20"/>
        </w:rPr>
        <w:t>Piezīme.</w:t>
      </w:r>
      <w:r w:rsidR="00611D0B" w:rsidRPr="00611D0B">
        <w:rPr>
          <w:sz w:val="20"/>
        </w:rPr>
        <w:t xml:space="preserve"> </w:t>
      </w:r>
      <w:r w:rsidRPr="00611D0B">
        <w:rPr>
          <w:sz w:val="20"/>
          <w:vertAlign w:val="superscript"/>
          <w:lang w:eastAsia="lv-LV"/>
        </w:rPr>
        <w:t>1</w:t>
      </w:r>
      <w:r w:rsidRPr="00611D0B">
        <w:rPr>
          <w:sz w:val="20"/>
          <w:lang w:eastAsia="lv-LV"/>
        </w:rPr>
        <w:t> Attīstības plānošanas dokuments.</w:t>
      </w:r>
    </w:p>
    <w:p w14:paraId="4E0DA80D" w14:textId="77777777" w:rsidR="007B4160" w:rsidRDefault="007B4160" w:rsidP="007B4160">
      <w:pPr>
        <w:pStyle w:val="Tabuluvirsraksti"/>
        <w:spacing w:before="130" w:after="0" w:line="260" w:lineRule="exact"/>
        <w:ind w:firstLine="539"/>
        <w:jc w:val="left"/>
        <w:rPr>
          <w:b/>
          <w:sz w:val="22"/>
          <w:szCs w:val="22"/>
          <w:lang w:eastAsia="lv-LV"/>
        </w:rPr>
      </w:pPr>
    </w:p>
    <w:p w14:paraId="7CF4CBB7" w14:textId="77777777" w:rsidR="007B4160" w:rsidRPr="007B4160" w:rsidRDefault="007B4160" w:rsidP="00A47203">
      <w:pPr>
        <w:rPr>
          <w:b/>
          <w:sz w:val="22"/>
          <w:szCs w:val="22"/>
          <w:lang w:eastAsia="lv-LV"/>
        </w:rPr>
      </w:pPr>
      <w:r>
        <w:rPr>
          <w:b/>
          <w:sz w:val="22"/>
          <w:szCs w:val="22"/>
          <w:lang w:eastAsia="lv-LV"/>
        </w:rPr>
        <w:br w:type="page"/>
      </w:r>
      <w:r>
        <w:rPr>
          <w:b/>
          <w:sz w:val="22"/>
          <w:szCs w:val="22"/>
          <w:lang w:eastAsia="lv-LV"/>
        </w:rPr>
        <w:lastRenderedPageBreak/>
        <w:t>2</w:t>
      </w:r>
      <w:r w:rsidRPr="007B4160">
        <w:rPr>
          <w:b/>
          <w:sz w:val="22"/>
          <w:szCs w:val="22"/>
          <w:lang w:eastAsia="lv-LV"/>
        </w:rPr>
        <w:t xml:space="preserve">. </w:t>
      </w:r>
      <w:r w:rsidR="007A47C1">
        <w:rPr>
          <w:b/>
          <w:sz w:val="22"/>
          <w:szCs w:val="22"/>
          <w:lang w:eastAsia="lv-LV"/>
        </w:rPr>
        <w:t>Ieguldījumu efektivitātes starptautiskā analīze</w:t>
      </w:r>
    </w:p>
    <w:p w14:paraId="69A266D0" w14:textId="77777777" w:rsidR="00A47203" w:rsidRPr="00A47203" w:rsidRDefault="00A47203" w:rsidP="00A47203">
      <w:pPr>
        <w:pStyle w:val="Tabuluvirsraksti"/>
        <w:spacing w:after="0"/>
        <w:ind w:firstLine="539"/>
        <w:jc w:val="left"/>
        <w:rPr>
          <w:sz w:val="16"/>
          <w:szCs w:val="16"/>
          <w:lang w:eastAsia="lv-LV"/>
        </w:rPr>
      </w:pPr>
    </w:p>
    <w:p w14:paraId="5638393E" w14:textId="77777777" w:rsidR="007B4160" w:rsidRDefault="00A47D53" w:rsidP="00A47203">
      <w:pPr>
        <w:pStyle w:val="Tabuluvirsraksti"/>
        <w:spacing w:after="0"/>
        <w:ind w:firstLine="284"/>
        <w:jc w:val="left"/>
        <w:rPr>
          <w:b/>
          <w:sz w:val="22"/>
          <w:szCs w:val="22"/>
          <w:lang w:eastAsia="lv-LV"/>
        </w:rPr>
      </w:pPr>
      <w:r w:rsidRPr="00A47D53">
        <w:rPr>
          <w:b/>
          <w:sz w:val="22"/>
          <w:szCs w:val="22"/>
          <w:lang w:eastAsia="lv-LV"/>
        </w:rPr>
        <w:t>A. Grafiskā analīze</w:t>
      </w:r>
    </w:p>
    <w:p w14:paraId="13841C78" w14:textId="77777777" w:rsidR="00A47203" w:rsidRPr="00A47203" w:rsidRDefault="00A47203" w:rsidP="00A47203">
      <w:pPr>
        <w:pStyle w:val="Tabuluvirsraksti"/>
        <w:spacing w:after="0"/>
        <w:ind w:firstLine="539"/>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9127"/>
      </w:tblGrid>
      <w:tr w:rsidR="00A47D53" w:rsidRPr="00A47203" w14:paraId="7A88EA7C" w14:textId="77777777" w:rsidTr="00A47D53">
        <w:tc>
          <w:tcPr>
            <w:tcW w:w="9127" w:type="dxa"/>
          </w:tcPr>
          <w:p w14:paraId="45F8F2D7" w14:textId="43301D34" w:rsidR="00A47D53" w:rsidRPr="00A47203" w:rsidRDefault="00A47D53" w:rsidP="00A47203">
            <w:pPr>
              <w:pStyle w:val="Tabuluvirsraksti"/>
              <w:spacing w:after="0"/>
              <w:rPr>
                <w:b/>
                <w:sz w:val="16"/>
                <w:szCs w:val="16"/>
                <w:lang w:eastAsia="lv-LV"/>
              </w:rPr>
            </w:pPr>
            <w:r w:rsidRPr="00A47203">
              <w:rPr>
                <w:sz w:val="16"/>
                <w:szCs w:val="16"/>
                <w:lang w:eastAsia="lv-LV"/>
              </w:rPr>
              <w:t>(Grafiskā analīze, izmantojot 4.</w:t>
            </w:r>
            <w:r w:rsidR="00A47203">
              <w:rPr>
                <w:sz w:val="16"/>
                <w:szCs w:val="16"/>
                <w:lang w:eastAsia="lv-LV"/>
              </w:rPr>
              <w:t> </w:t>
            </w:r>
            <w:r w:rsidRPr="00A47203">
              <w:rPr>
                <w:sz w:val="16"/>
                <w:szCs w:val="16"/>
                <w:lang w:eastAsia="lv-LV"/>
              </w:rPr>
              <w:t>pielikumu</w:t>
            </w:r>
            <w:r w:rsidR="00A47203">
              <w:rPr>
                <w:sz w:val="16"/>
                <w:szCs w:val="16"/>
                <w:lang w:eastAsia="lv-LV"/>
              </w:rPr>
              <w:t xml:space="preserve"> "I</w:t>
            </w:r>
            <w:r w:rsidRPr="00A47203">
              <w:rPr>
                <w:sz w:val="16"/>
                <w:szCs w:val="16"/>
                <w:lang w:eastAsia="lv-LV"/>
              </w:rPr>
              <w:t>eguldījumu efektivitātes starptautisk</w:t>
            </w:r>
            <w:r w:rsidR="00A47203">
              <w:rPr>
                <w:sz w:val="16"/>
                <w:szCs w:val="16"/>
                <w:lang w:eastAsia="lv-LV"/>
              </w:rPr>
              <w:t>ā</w:t>
            </w:r>
            <w:r w:rsidRPr="00A47203">
              <w:rPr>
                <w:sz w:val="16"/>
                <w:szCs w:val="16"/>
                <w:lang w:eastAsia="lv-LV"/>
              </w:rPr>
              <w:t xml:space="preserve"> analīze</w:t>
            </w:r>
            <w:r w:rsidR="00A47203">
              <w:rPr>
                <w:sz w:val="16"/>
                <w:szCs w:val="16"/>
                <w:lang w:eastAsia="lv-LV"/>
              </w:rPr>
              <w:t>"</w:t>
            </w:r>
            <w:r w:rsidRPr="00A47203">
              <w:rPr>
                <w:sz w:val="16"/>
                <w:szCs w:val="16"/>
                <w:lang w:eastAsia="lv-LV"/>
              </w:rPr>
              <w:t>)</w:t>
            </w:r>
          </w:p>
        </w:tc>
      </w:tr>
      <w:tr w:rsidR="00A47D53" w:rsidRPr="002156CF" w14:paraId="54ADA20E" w14:textId="77777777" w:rsidTr="00A47D53">
        <w:tc>
          <w:tcPr>
            <w:tcW w:w="9127" w:type="dxa"/>
          </w:tcPr>
          <w:p w14:paraId="719882B7" w14:textId="77777777" w:rsidR="00A47D53" w:rsidRDefault="006B7CC5" w:rsidP="00BD74CC">
            <w:pPr>
              <w:pStyle w:val="Tabuluvirsraksti"/>
              <w:spacing w:after="0"/>
              <w:jc w:val="left"/>
              <w:rPr>
                <w:i/>
                <w:sz w:val="19"/>
                <w:szCs w:val="19"/>
                <w:lang w:eastAsia="lv-LV"/>
              </w:rPr>
            </w:pPr>
            <w:r>
              <w:rPr>
                <w:i/>
                <w:noProof/>
                <w:sz w:val="19"/>
                <w:szCs w:val="19"/>
                <w:lang w:eastAsia="lv-LV"/>
              </w:rPr>
              <w:drawing>
                <wp:inline distT="0" distB="0" distL="0" distR="0" wp14:anchorId="62C0FD58" wp14:editId="20C3FCC7">
                  <wp:extent cx="5687624" cy="3725838"/>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0786" cy="3727909"/>
                          </a:xfrm>
                          <a:prstGeom prst="rect">
                            <a:avLst/>
                          </a:prstGeom>
                          <a:noFill/>
                        </pic:spPr>
                      </pic:pic>
                    </a:graphicData>
                  </a:graphic>
                </wp:inline>
              </w:drawing>
            </w:r>
          </w:p>
          <w:p w14:paraId="02DBA770" w14:textId="7E449F55" w:rsidR="0047029E" w:rsidRPr="001B2AB7" w:rsidRDefault="0047029E" w:rsidP="0047029E">
            <w:pPr>
              <w:pStyle w:val="Tabuluvirsraksti"/>
              <w:spacing w:after="0"/>
              <w:jc w:val="right"/>
              <w:rPr>
                <w:sz w:val="18"/>
                <w:szCs w:val="18"/>
                <w:lang w:eastAsia="lv-LV"/>
              </w:rPr>
            </w:pPr>
            <w:r w:rsidRPr="001B2AB7">
              <w:rPr>
                <w:b/>
                <w:noProof/>
                <w:sz w:val="19"/>
                <w:szCs w:val="19"/>
                <w:lang w:eastAsia="lv-LV"/>
              </w:rPr>
              <w:t>Avots:</w:t>
            </w:r>
            <w:r w:rsidR="00940C2A">
              <w:rPr>
                <w:b/>
                <w:noProof/>
                <w:sz w:val="19"/>
                <w:szCs w:val="19"/>
                <w:lang w:eastAsia="lv-LV"/>
              </w:rPr>
              <w:t xml:space="preserve"> </w:t>
            </w:r>
            <w:r w:rsidRPr="0073140B">
              <w:rPr>
                <w:i/>
                <w:noProof/>
                <w:sz w:val="19"/>
                <w:szCs w:val="19"/>
                <w:lang w:eastAsia="lv-LV"/>
              </w:rPr>
              <w:t>Eurostat</w:t>
            </w:r>
            <w:r w:rsidRPr="001B2AB7">
              <w:rPr>
                <w:noProof/>
                <w:sz w:val="19"/>
                <w:szCs w:val="19"/>
                <w:lang w:eastAsia="lv-LV"/>
              </w:rPr>
              <w:t xml:space="preserve"> (datu matricas</w:t>
            </w:r>
            <w:r w:rsidRPr="001B2AB7">
              <w:rPr>
                <w:sz w:val="19"/>
                <w:szCs w:val="19"/>
                <w:lang w:eastAsia="lv-LV"/>
              </w:rPr>
              <w:t xml:space="preserve"> </w:t>
            </w:r>
            <w:r w:rsidR="00B268E9" w:rsidRPr="001B2AB7">
              <w:rPr>
                <w:sz w:val="19"/>
                <w:szCs w:val="19"/>
                <w:lang w:eastAsia="lv-LV"/>
              </w:rPr>
              <w:t>‘tesov190’</w:t>
            </w:r>
            <w:r w:rsidRPr="001B2AB7">
              <w:rPr>
                <w:sz w:val="19"/>
                <w:szCs w:val="19"/>
                <w:lang w:eastAsia="lv-LV"/>
              </w:rPr>
              <w:t xml:space="preserve">, </w:t>
            </w:r>
            <w:r w:rsidR="00B268E9" w:rsidRPr="001B2AB7">
              <w:rPr>
                <w:sz w:val="19"/>
                <w:szCs w:val="19"/>
                <w:lang w:eastAsia="lv-LV"/>
              </w:rPr>
              <w:t>‘</w:t>
            </w:r>
            <w:r w:rsidRPr="001B2AB7">
              <w:rPr>
                <w:sz w:val="18"/>
                <w:szCs w:val="18"/>
                <w:lang w:eastAsia="lv-LV"/>
              </w:rPr>
              <w:t>gov_10a_exp</w:t>
            </w:r>
            <w:r w:rsidR="00B268E9" w:rsidRPr="001B2AB7">
              <w:rPr>
                <w:sz w:val="18"/>
                <w:szCs w:val="18"/>
                <w:lang w:eastAsia="lv-LV"/>
              </w:rPr>
              <w:t>’</w:t>
            </w:r>
            <w:r w:rsidRPr="001B2AB7">
              <w:rPr>
                <w:sz w:val="18"/>
                <w:szCs w:val="18"/>
                <w:lang w:eastAsia="lv-LV"/>
              </w:rPr>
              <w:t>)</w:t>
            </w:r>
          </w:p>
          <w:p w14:paraId="3FB31807" w14:textId="3576B9B8" w:rsidR="0047029E" w:rsidRPr="0073140B" w:rsidRDefault="001B2AB7" w:rsidP="0073140B">
            <w:pPr>
              <w:pStyle w:val="Tabuluvirsraksti"/>
              <w:spacing w:after="0"/>
              <w:jc w:val="right"/>
              <w:rPr>
                <w:sz w:val="19"/>
                <w:szCs w:val="19"/>
                <w:lang w:eastAsia="lv-LV"/>
              </w:rPr>
            </w:pPr>
            <w:r w:rsidRPr="0073140B">
              <w:rPr>
                <w:sz w:val="18"/>
                <w:szCs w:val="18"/>
                <w:lang w:eastAsia="lv-LV"/>
              </w:rPr>
              <w:t>(jā</w:t>
            </w:r>
            <w:r w:rsidR="0073140B" w:rsidRPr="0073140B">
              <w:rPr>
                <w:sz w:val="18"/>
                <w:szCs w:val="18"/>
                <w:lang w:eastAsia="lv-LV"/>
              </w:rPr>
              <w:t>no</w:t>
            </w:r>
            <w:r w:rsidRPr="0073140B">
              <w:rPr>
                <w:sz w:val="18"/>
                <w:szCs w:val="18"/>
                <w:lang w:eastAsia="lv-LV"/>
              </w:rPr>
              <w:t>rāda izmantoto statistikas datu avoti un, ja nepieciešams, arī datubāzes identifikators)</w:t>
            </w:r>
          </w:p>
        </w:tc>
      </w:tr>
    </w:tbl>
    <w:p w14:paraId="242ED7F1" w14:textId="77777777" w:rsidR="00A47D53" w:rsidRPr="00B371A5" w:rsidRDefault="00A47D53" w:rsidP="00A47203">
      <w:pPr>
        <w:pStyle w:val="Tabuluvirsraksti"/>
        <w:spacing w:after="0"/>
        <w:ind w:firstLine="539"/>
        <w:jc w:val="left"/>
        <w:rPr>
          <w:sz w:val="22"/>
          <w:szCs w:val="22"/>
          <w:lang w:eastAsia="lv-LV"/>
        </w:rPr>
      </w:pPr>
    </w:p>
    <w:p w14:paraId="341EFEC2" w14:textId="77777777" w:rsidR="00A47D53" w:rsidRDefault="00A47D53" w:rsidP="00A47203">
      <w:pPr>
        <w:pStyle w:val="Tabuluvirsraksti"/>
        <w:spacing w:after="0"/>
        <w:ind w:firstLine="539"/>
        <w:jc w:val="left"/>
        <w:rPr>
          <w:b/>
          <w:sz w:val="22"/>
          <w:szCs w:val="22"/>
          <w:lang w:eastAsia="lv-LV"/>
        </w:rPr>
      </w:pPr>
      <w:r>
        <w:rPr>
          <w:b/>
          <w:sz w:val="22"/>
          <w:szCs w:val="22"/>
          <w:lang w:eastAsia="lv-LV"/>
        </w:rPr>
        <w:t>B</w:t>
      </w:r>
      <w:r w:rsidRPr="00A47D53">
        <w:rPr>
          <w:b/>
          <w:sz w:val="22"/>
          <w:szCs w:val="22"/>
          <w:lang w:eastAsia="lv-LV"/>
        </w:rPr>
        <w:t xml:space="preserve">. </w:t>
      </w:r>
      <w:r>
        <w:rPr>
          <w:b/>
          <w:sz w:val="22"/>
          <w:szCs w:val="22"/>
          <w:lang w:eastAsia="lv-LV"/>
        </w:rPr>
        <w:t>Aprakstošā daļa (skaidrojumi un komentāri)</w:t>
      </w:r>
    </w:p>
    <w:p w14:paraId="240015A9" w14:textId="77777777" w:rsidR="00B371A5" w:rsidRPr="00B371A5" w:rsidRDefault="00B371A5" w:rsidP="00A47203">
      <w:pPr>
        <w:pStyle w:val="Tabuluvirsraksti"/>
        <w:spacing w:after="0"/>
        <w:ind w:firstLine="539"/>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3005"/>
        <w:gridCol w:w="6122"/>
      </w:tblGrid>
      <w:tr w:rsidR="0047029E" w:rsidRPr="00D2772B" w14:paraId="1978A26E" w14:textId="77777777" w:rsidTr="002207FF">
        <w:tc>
          <w:tcPr>
            <w:tcW w:w="3005" w:type="dxa"/>
          </w:tcPr>
          <w:p w14:paraId="242039E3" w14:textId="51ECC4BF" w:rsidR="0047029E" w:rsidRPr="00D2772B" w:rsidRDefault="0047029E" w:rsidP="00A47203">
            <w:pPr>
              <w:pStyle w:val="Tabuluvirsraksti"/>
              <w:spacing w:after="0"/>
              <w:jc w:val="left"/>
              <w:rPr>
                <w:sz w:val="20"/>
                <w:lang w:eastAsia="lv-LV"/>
              </w:rPr>
            </w:pPr>
            <w:r w:rsidRPr="00D2772B">
              <w:rPr>
                <w:sz w:val="20"/>
                <w:lang w:eastAsia="lv-LV"/>
              </w:rPr>
              <w:t>• Kāds ir ieguldījumu līmenis dažādās val</w:t>
            </w:r>
            <w:r w:rsidR="00630910" w:rsidRPr="00D2772B">
              <w:rPr>
                <w:sz w:val="20"/>
                <w:lang w:eastAsia="lv-LV"/>
              </w:rPr>
              <w:t xml:space="preserve">stīs? </w:t>
            </w:r>
            <w:r w:rsidR="0090432B" w:rsidRPr="00D2772B">
              <w:rPr>
                <w:sz w:val="20"/>
                <w:lang w:eastAsia="lv-LV"/>
              </w:rPr>
              <w:t>Identificēt f</w:t>
            </w:r>
            <w:r w:rsidR="00B371A5" w:rsidRPr="00D2772B">
              <w:rPr>
                <w:sz w:val="20"/>
                <w:lang w:eastAsia="lv-LV"/>
              </w:rPr>
              <w:t>aktorus, kas varētu to ietekmēt</w:t>
            </w:r>
          </w:p>
        </w:tc>
        <w:tc>
          <w:tcPr>
            <w:tcW w:w="6122" w:type="dxa"/>
          </w:tcPr>
          <w:p w14:paraId="0359720A" w14:textId="674BE80B" w:rsidR="0047029E" w:rsidRPr="00D2772B" w:rsidRDefault="0047029E" w:rsidP="00B371A5">
            <w:pPr>
              <w:pStyle w:val="Tabuluvirsraksti"/>
              <w:spacing w:after="0"/>
              <w:jc w:val="left"/>
              <w:rPr>
                <w:sz w:val="20"/>
                <w:lang w:eastAsia="lv-LV"/>
              </w:rPr>
            </w:pPr>
            <w:r w:rsidRPr="00D2772B">
              <w:rPr>
                <w:sz w:val="20"/>
                <w:lang w:eastAsia="lv-LV"/>
              </w:rPr>
              <w:t xml:space="preserve">Ieguldījumu līmenis pozīcijā </w:t>
            </w:r>
            <w:r w:rsidR="00B371A5" w:rsidRPr="00D2772B">
              <w:rPr>
                <w:sz w:val="20"/>
                <w:lang w:eastAsia="lv-LV"/>
              </w:rPr>
              <w:t>"</w:t>
            </w:r>
            <w:r w:rsidRPr="00D2772B">
              <w:rPr>
                <w:sz w:val="20"/>
                <w:lang w:eastAsia="lv-LV"/>
              </w:rPr>
              <w:t>Ģimene un bērni</w:t>
            </w:r>
            <w:r w:rsidR="00B371A5" w:rsidRPr="00D2772B">
              <w:rPr>
                <w:sz w:val="20"/>
                <w:lang w:eastAsia="lv-LV"/>
              </w:rPr>
              <w:t>"</w:t>
            </w:r>
            <w:r w:rsidRPr="00D2772B">
              <w:rPr>
                <w:sz w:val="20"/>
                <w:lang w:eastAsia="lv-LV"/>
              </w:rPr>
              <w:t xml:space="preserve"> </w:t>
            </w:r>
            <w:r w:rsidR="00B268E9" w:rsidRPr="00D2772B">
              <w:rPr>
                <w:sz w:val="20"/>
                <w:lang w:eastAsia="lv-LV"/>
              </w:rPr>
              <w:t>ES valstīs</w:t>
            </w:r>
            <w:r w:rsidRPr="00D2772B">
              <w:rPr>
                <w:sz w:val="20"/>
                <w:lang w:eastAsia="lv-LV"/>
              </w:rPr>
              <w:t xml:space="preserve"> ļoti </w:t>
            </w:r>
            <w:r w:rsidR="00B268E9" w:rsidRPr="00D2772B">
              <w:rPr>
                <w:sz w:val="20"/>
                <w:lang w:eastAsia="lv-LV"/>
              </w:rPr>
              <w:t>svārstās – Spānijā tas ir bijis vidēji 0,6</w:t>
            </w:r>
            <w:r w:rsidR="00B371A5" w:rsidRPr="00D2772B">
              <w:rPr>
                <w:sz w:val="20"/>
                <w:lang w:eastAsia="lv-LV"/>
              </w:rPr>
              <w:t> </w:t>
            </w:r>
            <w:r w:rsidR="00B268E9" w:rsidRPr="00D2772B">
              <w:rPr>
                <w:sz w:val="20"/>
                <w:lang w:eastAsia="lv-LV"/>
              </w:rPr>
              <w:t xml:space="preserve">% pret IKP, savukārt Dānijā – </w:t>
            </w:r>
            <w:r w:rsidR="006B7CC5" w:rsidRPr="00D2772B">
              <w:rPr>
                <w:sz w:val="20"/>
                <w:lang w:eastAsia="lv-LV"/>
              </w:rPr>
              <w:t>4,8</w:t>
            </w:r>
            <w:r w:rsidR="00B371A5" w:rsidRPr="00D2772B">
              <w:rPr>
                <w:sz w:val="20"/>
                <w:lang w:eastAsia="lv-LV"/>
              </w:rPr>
              <w:t> </w:t>
            </w:r>
            <w:r w:rsidR="00B268E9" w:rsidRPr="00D2772B">
              <w:rPr>
                <w:sz w:val="20"/>
                <w:lang w:eastAsia="lv-LV"/>
              </w:rPr>
              <w:t>% pret IKP. Augstāks šo izdevumu īpatsvars ir valstīs ar salīdzinoši augstāku dzīves līmeni</w:t>
            </w:r>
            <w:r w:rsidR="00B371A5" w:rsidRPr="00D2772B">
              <w:rPr>
                <w:sz w:val="20"/>
                <w:lang w:eastAsia="lv-LV"/>
              </w:rPr>
              <w:t> </w:t>
            </w:r>
            <w:r w:rsidR="00B268E9" w:rsidRPr="00D2772B">
              <w:rPr>
                <w:sz w:val="20"/>
                <w:lang w:eastAsia="lv-LV"/>
              </w:rPr>
              <w:t>– Dānijā, Luksemburg</w:t>
            </w:r>
            <w:r w:rsidR="00B371A5" w:rsidRPr="00D2772B">
              <w:rPr>
                <w:sz w:val="20"/>
                <w:lang w:eastAsia="lv-LV"/>
              </w:rPr>
              <w:t>ā, Somijā, Īrijā, Zviedrijā</w:t>
            </w:r>
          </w:p>
        </w:tc>
      </w:tr>
      <w:tr w:rsidR="007A47C1" w:rsidRPr="00D2772B" w14:paraId="48846B8B" w14:textId="77777777" w:rsidTr="007A47C1">
        <w:tc>
          <w:tcPr>
            <w:tcW w:w="3005" w:type="dxa"/>
          </w:tcPr>
          <w:p w14:paraId="43FC23A9" w14:textId="7A9412CC" w:rsidR="007A47C1" w:rsidRPr="00D2772B" w:rsidRDefault="007A47C1" w:rsidP="00A47203">
            <w:pPr>
              <w:pStyle w:val="Tabuluvirsraksti"/>
              <w:spacing w:after="0"/>
              <w:jc w:val="left"/>
              <w:rPr>
                <w:sz w:val="20"/>
                <w:lang w:eastAsia="lv-LV"/>
              </w:rPr>
            </w:pPr>
            <w:r w:rsidRPr="00D2772B">
              <w:rPr>
                <w:sz w:val="20"/>
                <w:lang w:eastAsia="lv-LV"/>
              </w:rPr>
              <w:t>•</w:t>
            </w:r>
            <w:r w:rsidR="00CF4274" w:rsidRPr="00D2772B">
              <w:rPr>
                <w:sz w:val="20"/>
                <w:lang w:eastAsia="lv-LV"/>
              </w:rPr>
              <w:t xml:space="preserve"> </w:t>
            </w:r>
            <w:r w:rsidR="0090432B" w:rsidRPr="00D2772B">
              <w:rPr>
                <w:sz w:val="20"/>
                <w:lang w:eastAsia="lv-LV"/>
              </w:rPr>
              <w:t>Kurās val</w:t>
            </w:r>
            <w:r w:rsidR="00B371A5" w:rsidRPr="00D2772B">
              <w:rPr>
                <w:sz w:val="20"/>
                <w:lang w:eastAsia="lv-LV"/>
              </w:rPr>
              <w:t>stīs tiek sasniegti augstākie/</w:t>
            </w:r>
            <w:r w:rsidR="0090432B" w:rsidRPr="00D2772B">
              <w:rPr>
                <w:sz w:val="20"/>
                <w:lang w:eastAsia="lv-LV"/>
              </w:rPr>
              <w:t>zemākie politikas rezultatīvie rādītāji? Kādi ir šo rādītāju atšķirību galvenie iemesli?</w:t>
            </w:r>
          </w:p>
        </w:tc>
        <w:tc>
          <w:tcPr>
            <w:tcW w:w="6122" w:type="dxa"/>
          </w:tcPr>
          <w:p w14:paraId="3AF0F219" w14:textId="3943DB37" w:rsidR="007A47C1" w:rsidRPr="00D2772B" w:rsidRDefault="00A47D53" w:rsidP="00B371A5">
            <w:pPr>
              <w:pStyle w:val="Tabuluvirsraksti"/>
              <w:spacing w:after="0"/>
              <w:jc w:val="left"/>
              <w:rPr>
                <w:sz w:val="20"/>
                <w:lang w:eastAsia="lv-LV"/>
              </w:rPr>
            </w:pPr>
            <w:r w:rsidRPr="00D2772B">
              <w:rPr>
                <w:sz w:val="20"/>
                <w:lang w:eastAsia="lv-LV"/>
              </w:rPr>
              <w:t xml:space="preserve">Politikas rezultatīvais rādītājs </w:t>
            </w:r>
            <w:r w:rsidR="00B371A5" w:rsidRPr="00D2772B">
              <w:rPr>
                <w:sz w:val="20"/>
                <w:lang w:eastAsia="lv-LV"/>
              </w:rPr>
              <w:t>"</w:t>
            </w:r>
            <w:r w:rsidRPr="00D2772B">
              <w:rPr>
                <w:sz w:val="20"/>
                <w:lang w:eastAsia="lv-LV"/>
              </w:rPr>
              <w:t xml:space="preserve">Iedzīvotāju īpatsvars, kas dzīvo ģimenē ar </w:t>
            </w:r>
            <w:r w:rsidR="00B371A5" w:rsidRPr="00D2772B">
              <w:rPr>
                <w:sz w:val="20"/>
                <w:lang w:eastAsia="lv-LV"/>
              </w:rPr>
              <w:t>diviem</w:t>
            </w:r>
            <w:r w:rsidRPr="00D2772B">
              <w:rPr>
                <w:sz w:val="20"/>
                <w:lang w:eastAsia="lv-LV"/>
              </w:rPr>
              <w:t xml:space="preserve"> pieaugušajiem un vismaz </w:t>
            </w:r>
            <w:r w:rsidR="00B371A5" w:rsidRPr="00D2772B">
              <w:rPr>
                <w:sz w:val="20"/>
                <w:lang w:eastAsia="lv-LV"/>
              </w:rPr>
              <w:t>diviem</w:t>
            </w:r>
            <w:r w:rsidRPr="00D2772B">
              <w:rPr>
                <w:sz w:val="20"/>
                <w:lang w:eastAsia="lv-LV"/>
              </w:rPr>
              <w:t xml:space="preserve"> nepilngadīgiem bērniem</w:t>
            </w:r>
            <w:r w:rsidR="00B371A5" w:rsidRPr="00D2772B">
              <w:rPr>
                <w:sz w:val="20"/>
                <w:lang w:eastAsia="lv-LV"/>
              </w:rPr>
              <w:t>"</w:t>
            </w:r>
            <w:r w:rsidRPr="00D2772B">
              <w:rPr>
                <w:sz w:val="20"/>
                <w:lang w:eastAsia="lv-LV"/>
              </w:rPr>
              <w:t xml:space="preserve"> visaugstāko vērtību sasniedz Īrijā, Nīderlandē, </w:t>
            </w:r>
            <w:r w:rsidR="006B7CC5" w:rsidRPr="00D2772B">
              <w:rPr>
                <w:sz w:val="20"/>
                <w:lang w:eastAsia="lv-LV"/>
              </w:rPr>
              <w:t xml:space="preserve">Beļģijā un </w:t>
            </w:r>
            <w:r w:rsidRPr="00D2772B">
              <w:rPr>
                <w:sz w:val="20"/>
                <w:lang w:eastAsia="lv-LV"/>
              </w:rPr>
              <w:t>Francijā. Augsts rādītājs šajās valstīs ir skaidrojams arī ar lielāku imigrantu diasporas īpatsvaru un/vai katoļu tradīcijām, k</w:t>
            </w:r>
            <w:r w:rsidR="00CF4274" w:rsidRPr="00D2772B">
              <w:rPr>
                <w:sz w:val="20"/>
                <w:lang w:eastAsia="lv-LV"/>
              </w:rPr>
              <w:t>a</w:t>
            </w:r>
            <w:r w:rsidRPr="00D2772B">
              <w:rPr>
                <w:sz w:val="20"/>
                <w:lang w:eastAsia="lv-LV"/>
              </w:rPr>
              <w:t>m ir raksturīgas ģimenes ar vairākiem bērniem. Zemākais rādītājs ir Bulgārijā, Latvijā, Polijā un citās Austrumeiropas valstīs ar salīdzinoši zemāku IKP uz iedzīvotāju</w:t>
            </w:r>
            <w:r w:rsidR="00773797" w:rsidRPr="00D2772B">
              <w:rPr>
                <w:sz w:val="20"/>
                <w:lang w:eastAsia="lv-LV"/>
              </w:rPr>
              <w:t xml:space="preserve"> –</w:t>
            </w:r>
            <w:r w:rsidR="00CF4274" w:rsidRPr="00D2772B">
              <w:rPr>
                <w:sz w:val="20"/>
                <w:lang w:eastAsia="lv-LV"/>
              </w:rPr>
              <w:t xml:space="preserve"> </w:t>
            </w:r>
            <w:r w:rsidR="00773797" w:rsidRPr="00D2772B">
              <w:rPr>
                <w:sz w:val="20"/>
                <w:lang w:eastAsia="lv-LV"/>
              </w:rPr>
              <w:t xml:space="preserve">šajās valstīs </w:t>
            </w:r>
            <w:r w:rsidRPr="00D2772B">
              <w:rPr>
                <w:sz w:val="20"/>
                <w:lang w:eastAsia="lv-LV"/>
              </w:rPr>
              <w:t xml:space="preserve">bērnu uzturēšana </w:t>
            </w:r>
            <w:r w:rsidR="00B371A5" w:rsidRPr="00D2772B">
              <w:rPr>
                <w:sz w:val="20"/>
                <w:lang w:eastAsia="lv-LV"/>
              </w:rPr>
              <w:t>nozīmē lielāku finansiālo nastu</w:t>
            </w:r>
          </w:p>
        </w:tc>
      </w:tr>
      <w:tr w:rsidR="007A47C1" w:rsidRPr="00D2772B" w14:paraId="3A8E6AF2" w14:textId="77777777" w:rsidTr="007A47C1">
        <w:tc>
          <w:tcPr>
            <w:tcW w:w="3005" w:type="dxa"/>
          </w:tcPr>
          <w:p w14:paraId="1B1E91C2" w14:textId="154B3700" w:rsidR="007A47C1" w:rsidRPr="00D2772B" w:rsidRDefault="007A47C1" w:rsidP="00B371A5">
            <w:pPr>
              <w:pStyle w:val="Tabuluvirsraksti"/>
              <w:spacing w:after="0"/>
              <w:jc w:val="left"/>
              <w:rPr>
                <w:sz w:val="20"/>
                <w:lang w:eastAsia="lv-LV"/>
              </w:rPr>
            </w:pPr>
            <w:r w:rsidRPr="00D2772B">
              <w:rPr>
                <w:sz w:val="20"/>
                <w:lang w:eastAsia="lv-LV"/>
              </w:rPr>
              <w:t>•</w:t>
            </w:r>
            <w:r w:rsidR="00CF4274" w:rsidRPr="00D2772B">
              <w:rPr>
                <w:sz w:val="20"/>
                <w:lang w:eastAsia="lv-LV"/>
              </w:rPr>
              <w:t xml:space="preserve"> </w:t>
            </w:r>
            <w:r w:rsidR="0090432B" w:rsidRPr="00D2772B">
              <w:rPr>
                <w:sz w:val="20"/>
                <w:lang w:eastAsia="lv-LV"/>
              </w:rPr>
              <w:t>Kurās valstīs tiek sasniegta augstākā ieguldījumu efektivitāte? Kādi faktori (tai skaitā ģeogrāfiskie, sociālie, ienākumu līmeņa, cenu līmeņa, reliģiskie, politiskie, ekonomiskie)</w:t>
            </w:r>
            <w:r w:rsidR="00B371A5" w:rsidRPr="00D2772B">
              <w:rPr>
                <w:sz w:val="20"/>
                <w:lang w:eastAsia="lv-LV"/>
              </w:rPr>
              <w:t>,</w:t>
            </w:r>
            <w:r w:rsidR="0090432B" w:rsidRPr="00D2772B">
              <w:rPr>
                <w:sz w:val="20"/>
                <w:lang w:eastAsia="lv-LV"/>
              </w:rPr>
              <w:t xml:space="preserve"> iespējams, ļauj nodrošināt augstāku ieguldījumu efektivitāti?</w:t>
            </w:r>
          </w:p>
        </w:tc>
        <w:tc>
          <w:tcPr>
            <w:tcW w:w="6122" w:type="dxa"/>
          </w:tcPr>
          <w:p w14:paraId="7ECA8648" w14:textId="2797F029" w:rsidR="007A47C1" w:rsidRPr="00D2772B" w:rsidRDefault="00CF4274" w:rsidP="00A47203">
            <w:pPr>
              <w:pStyle w:val="Tabuluvirsraksti"/>
              <w:spacing w:after="0"/>
              <w:jc w:val="left"/>
              <w:rPr>
                <w:sz w:val="20"/>
                <w:lang w:eastAsia="lv-LV"/>
              </w:rPr>
            </w:pPr>
            <w:r w:rsidRPr="00D2772B">
              <w:rPr>
                <w:sz w:val="20"/>
                <w:lang w:eastAsia="lv-LV"/>
              </w:rPr>
              <w:t xml:space="preserve">Augstākā ieguldījumu efektivitāte pēc šī rādītāja ir vērojama Grieķijā, Nīderlandē, Spānijā un Īrijā. Augstāku ieguldījumu efektivitāti </w:t>
            </w:r>
            <w:r w:rsidR="00471B6E" w:rsidRPr="00D2772B">
              <w:rPr>
                <w:sz w:val="20"/>
                <w:lang w:eastAsia="lv-LV"/>
              </w:rPr>
              <w:t xml:space="preserve">Nīderlandē un Īrijā ietekmē </w:t>
            </w:r>
            <w:r w:rsidR="00773797" w:rsidRPr="00D2772B">
              <w:rPr>
                <w:sz w:val="20"/>
                <w:lang w:eastAsia="lv-LV"/>
              </w:rPr>
              <w:t xml:space="preserve">imigrantu kopiena vai </w:t>
            </w:r>
            <w:r w:rsidR="00471B6E" w:rsidRPr="00D2772B">
              <w:rPr>
                <w:sz w:val="20"/>
                <w:lang w:eastAsia="lv-LV"/>
              </w:rPr>
              <w:t>reliģisk</w:t>
            </w:r>
            <w:r w:rsidR="00773797" w:rsidRPr="00D2772B">
              <w:rPr>
                <w:sz w:val="20"/>
                <w:lang w:eastAsia="lv-LV"/>
              </w:rPr>
              <w:t>i faktori</w:t>
            </w:r>
            <w:r w:rsidR="00471B6E" w:rsidRPr="00D2772B">
              <w:rPr>
                <w:sz w:val="20"/>
                <w:lang w:eastAsia="lv-LV"/>
              </w:rPr>
              <w:t xml:space="preserve">, savukārt Dienvideiropas valstīs to </w:t>
            </w:r>
            <w:r w:rsidRPr="00D2772B">
              <w:rPr>
                <w:sz w:val="20"/>
                <w:lang w:eastAsia="lv-LV"/>
              </w:rPr>
              <w:t xml:space="preserve">veicina </w:t>
            </w:r>
            <w:r w:rsidR="00471B6E" w:rsidRPr="00D2772B">
              <w:rPr>
                <w:sz w:val="20"/>
                <w:lang w:eastAsia="lv-LV"/>
              </w:rPr>
              <w:t xml:space="preserve">lauksaimniecības tradīcijas, </w:t>
            </w:r>
            <w:r w:rsidR="00773797" w:rsidRPr="00D2772B">
              <w:rPr>
                <w:sz w:val="20"/>
                <w:lang w:eastAsia="lv-LV"/>
              </w:rPr>
              <w:t>saskaņā ar kurām</w:t>
            </w:r>
            <w:r w:rsidR="00471B6E" w:rsidRPr="00D2772B">
              <w:rPr>
                <w:sz w:val="20"/>
                <w:lang w:eastAsia="lv-LV"/>
              </w:rPr>
              <w:t xml:space="preserve"> </w:t>
            </w:r>
            <w:r w:rsidR="00773797" w:rsidRPr="00D2772B">
              <w:rPr>
                <w:sz w:val="20"/>
                <w:lang w:eastAsia="lv-LV"/>
              </w:rPr>
              <w:t>māj</w:t>
            </w:r>
            <w:r w:rsidR="00471B6E" w:rsidRPr="00D2772B">
              <w:rPr>
                <w:sz w:val="20"/>
                <w:lang w:eastAsia="lv-LV"/>
              </w:rPr>
              <w:t>saimniecībās nepieciešams liel</w:t>
            </w:r>
            <w:r w:rsidR="008526E0" w:rsidRPr="00D2772B">
              <w:rPr>
                <w:sz w:val="20"/>
                <w:lang w:eastAsia="lv-LV"/>
              </w:rPr>
              <w:t>āks palīgu (t. sk. bērnu) skaits</w:t>
            </w:r>
          </w:p>
        </w:tc>
      </w:tr>
      <w:tr w:rsidR="007A47C1" w:rsidRPr="00D2772B" w14:paraId="7E756119" w14:textId="77777777" w:rsidTr="007A47C1">
        <w:tc>
          <w:tcPr>
            <w:tcW w:w="3005" w:type="dxa"/>
          </w:tcPr>
          <w:p w14:paraId="04A9AA3F" w14:textId="2A3051A4" w:rsidR="007A47C1" w:rsidRPr="00D2772B" w:rsidRDefault="007A47C1" w:rsidP="00A47203">
            <w:pPr>
              <w:pStyle w:val="Tabuluvirsraksti"/>
              <w:spacing w:after="0"/>
              <w:jc w:val="left"/>
              <w:rPr>
                <w:sz w:val="20"/>
                <w:lang w:eastAsia="lv-LV"/>
              </w:rPr>
            </w:pPr>
            <w:r w:rsidRPr="00D2772B">
              <w:rPr>
                <w:sz w:val="20"/>
                <w:lang w:eastAsia="lv-LV"/>
              </w:rPr>
              <w:lastRenderedPageBreak/>
              <w:t>•</w:t>
            </w:r>
            <w:r w:rsidR="00CF4274" w:rsidRPr="00D2772B">
              <w:rPr>
                <w:sz w:val="20"/>
                <w:lang w:eastAsia="lv-LV"/>
              </w:rPr>
              <w:t xml:space="preserve"> </w:t>
            </w:r>
            <w:r w:rsidR="0090432B" w:rsidRPr="00D2772B">
              <w:rPr>
                <w:sz w:val="20"/>
              </w:rPr>
              <w:t>Pie kuras no grupām</w:t>
            </w:r>
            <w:r w:rsidR="0090432B" w:rsidRPr="00D2772B">
              <w:rPr>
                <w:rStyle w:val="FootnoteReference"/>
                <w:sz w:val="20"/>
              </w:rPr>
              <w:footnoteReference w:id="1"/>
            </w:r>
            <w:r w:rsidR="0090432B" w:rsidRPr="00D2772B">
              <w:rPr>
                <w:sz w:val="20"/>
              </w:rPr>
              <w:t xml:space="preserve"> pieder Latvija, vērtējot tās ieguldījumu efektivitāti?</w:t>
            </w:r>
          </w:p>
        </w:tc>
        <w:tc>
          <w:tcPr>
            <w:tcW w:w="6122" w:type="dxa"/>
          </w:tcPr>
          <w:p w14:paraId="7BF4EEAD" w14:textId="6D2BB5D8" w:rsidR="007A47C1" w:rsidRPr="00D2772B" w:rsidRDefault="00471B6E" w:rsidP="00A47203">
            <w:pPr>
              <w:pStyle w:val="Tabuluvirsraksti"/>
              <w:spacing w:after="0"/>
              <w:jc w:val="left"/>
              <w:rPr>
                <w:sz w:val="20"/>
                <w:lang w:eastAsia="lv-LV"/>
              </w:rPr>
            </w:pPr>
            <w:r w:rsidRPr="00D2772B">
              <w:rPr>
                <w:sz w:val="20"/>
                <w:lang w:eastAsia="lv-LV"/>
              </w:rPr>
              <w:t>Latvija uz salīdzināmo valstu fona ir uzskatāma par valsti ar zemu rezultātu un augstu efektivitāti. Tā izdevumiem ģimenēm iegulda tikai 0</w:t>
            </w:r>
            <w:r w:rsidR="00B268E9" w:rsidRPr="00D2772B">
              <w:rPr>
                <w:sz w:val="20"/>
                <w:lang w:eastAsia="lv-LV"/>
              </w:rPr>
              <w:t>,8</w:t>
            </w:r>
            <w:r w:rsidR="006B7CC5" w:rsidRPr="00D2772B">
              <w:rPr>
                <w:sz w:val="20"/>
                <w:lang w:eastAsia="lv-LV"/>
              </w:rPr>
              <w:t>2</w:t>
            </w:r>
            <w:r w:rsidR="00B371A5" w:rsidRPr="00D2772B">
              <w:rPr>
                <w:sz w:val="20"/>
                <w:lang w:eastAsia="lv-LV"/>
              </w:rPr>
              <w:t> </w:t>
            </w:r>
            <w:r w:rsidRPr="00D2772B">
              <w:rPr>
                <w:sz w:val="20"/>
                <w:lang w:eastAsia="lv-LV"/>
              </w:rPr>
              <w:t>% pret IKP (salīdzinājumā ar mediānu – 1</w:t>
            </w:r>
            <w:r w:rsidR="00B268E9" w:rsidRPr="00D2772B">
              <w:rPr>
                <w:sz w:val="20"/>
                <w:lang w:eastAsia="lv-LV"/>
              </w:rPr>
              <w:t>,</w:t>
            </w:r>
            <w:r w:rsidRPr="00D2772B">
              <w:rPr>
                <w:sz w:val="20"/>
                <w:lang w:eastAsia="lv-LV"/>
              </w:rPr>
              <w:t>6</w:t>
            </w:r>
            <w:r w:rsidR="006B7CC5" w:rsidRPr="00D2772B">
              <w:rPr>
                <w:sz w:val="20"/>
                <w:lang w:eastAsia="lv-LV"/>
              </w:rPr>
              <w:t>9</w:t>
            </w:r>
            <w:r w:rsidR="00B371A5" w:rsidRPr="00D2772B">
              <w:rPr>
                <w:sz w:val="20"/>
                <w:lang w:eastAsia="lv-LV"/>
              </w:rPr>
              <w:t> </w:t>
            </w:r>
            <w:r w:rsidRPr="00D2772B">
              <w:rPr>
                <w:sz w:val="20"/>
                <w:lang w:eastAsia="lv-LV"/>
              </w:rPr>
              <w:t>% pret IKP). Savukārt Latvijas rezultatīvais rādītājs ir 16</w:t>
            </w:r>
            <w:r w:rsidR="00B268E9" w:rsidRPr="00D2772B">
              <w:rPr>
                <w:sz w:val="20"/>
                <w:lang w:eastAsia="lv-LV"/>
              </w:rPr>
              <w:t>,4</w:t>
            </w:r>
            <w:r w:rsidRPr="00D2772B">
              <w:rPr>
                <w:sz w:val="20"/>
                <w:lang w:eastAsia="lv-LV"/>
              </w:rPr>
              <w:t xml:space="preserve"> (salīdzinājumā ar mediānu – 22</w:t>
            </w:r>
            <w:r w:rsidR="006B7CC5" w:rsidRPr="00D2772B">
              <w:rPr>
                <w:sz w:val="20"/>
                <w:lang w:eastAsia="lv-LV"/>
              </w:rPr>
              <w:t>,25</w:t>
            </w:r>
            <w:r w:rsidR="00B371A5" w:rsidRPr="00D2772B">
              <w:rPr>
                <w:sz w:val="20"/>
                <w:lang w:eastAsia="lv-LV"/>
              </w:rPr>
              <w:t>)</w:t>
            </w:r>
          </w:p>
        </w:tc>
      </w:tr>
      <w:tr w:rsidR="007A47C1" w:rsidRPr="00D2772B" w14:paraId="5C1A776B" w14:textId="77777777" w:rsidTr="007A47C1">
        <w:tc>
          <w:tcPr>
            <w:tcW w:w="3005" w:type="dxa"/>
          </w:tcPr>
          <w:p w14:paraId="781AFED4" w14:textId="21F8BCC3" w:rsidR="007A47C1" w:rsidRPr="00D2772B" w:rsidRDefault="007A47C1" w:rsidP="00A47203">
            <w:pPr>
              <w:pStyle w:val="Tabuluvirsraksti"/>
              <w:spacing w:after="0"/>
              <w:jc w:val="left"/>
              <w:rPr>
                <w:sz w:val="20"/>
                <w:lang w:eastAsia="lv-LV"/>
              </w:rPr>
            </w:pPr>
            <w:r w:rsidRPr="00D2772B">
              <w:rPr>
                <w:sz w:val="20"/>
                <w:lang w:eastAsia="lv-LV"/>
              </w:rPr>
              <w:t>•</w:t>
            </w:r>
            <w:r w:rsidR="00CF4274" w:rsidRPr="00D2772B">
              <w:rPr>
                <w:sz w:val="20"/>
                <w:lang w:eastAsia="lv-LV"/>
              </w:rPr>
              <w:t xml:space="preserve"> </w:t>
            </w:r>
            <w:r w:rsidR="0090432B" w:rsidRPr="00D2772B">
              <w:rPr>
                <w:sz w:val="20"/>
                <w:lang w:eastAsia="lv-LV"/>
              </w:rPr>
              <w:t>Kurās valstīs ar līdzīgu ieguldīju</w:t>
            </w:r>
            <w:r w:rsidR="00D2772B">
              <w:rPr>
                <w:sz w:val="20"/>
                <w:lang w:eastAsia="lv-LV"/>
              </w:rPr>
              <w:softHyphen/>
            </w:r>
            <w:r w:rsidR="0090432B" w:rsidRPr="00D2772B">
              <w:rPr>
                <w:sz w:val="20"/>
                <w:lang w:eastAsia="lv-LV"/>
              </w:rPr>
              <w:t>mu līmeni kā Latvijā tiek sasniegti augstāki rezultatīvie rādītāji? Kādi faktori šajās valstīs ļauj nodrošināt augstāku ieguldījumu efektivitāti? Nepieciešams izcelt faktorus, kuri ir atkarīgi no nozarē īstenotās politikas, nošķirot ārējās ietekmes faktorus</w:t>
            </w:r>
          </w:p>
        </w:tc>
        <w:tc>
          <w:tcPr>
            <w:tcW w:w="6122" w:type="dxa"/>
          </w:tcPr>
          <w:p w14:paraId="3EAF09DF" w14:textId="3381F9F7" w:rsidR="007A47C1" w:rsidRPr="00D2772B" w:rsidRDefault="00FC42BF" w:rsidP="006B3822">
            <w:pPr>
              <w:pStyle w:val="Tabuluvirsraksti"/>
              <w:spacing w:after="0"/>
              <w:jc w:val="left"/>
              <w:rPr>
                <w:sz w:val="20"/>
                <w:lang w:eastAsia="lv-LV"/>
              </w:rPr>
            </w:pPr>
            <w:r w:rsidRPr="00D2772B">
              <w:rPr>
                <w:sz w:val="20"/>
                <w:lang w:eastAsia="lv-LV"/>
              </w:rPr>
              <w:t>Līdzīgs ieguldījumu līmenis kā Latvijā, bet augstāki rezultatīvie rādītāji ir vērojami Rumānijā, Itālijā, Spānijā, Grieķijā. Šīs valstis atrodas Eiropas dienvidu daļā, kur augstāku dzimstību ietekmē gan lauksaimniecības tradīcijas, gan arī klimatiskie apstākļi (siltāks laiks, mazākas izmaksas apģērbam, apaviem, apkurei, kas atvieglo ar bērnu uzturēš</w:t>
            </w:r>
            <w:r w:rsidR="00940C2A">
              <w:rPr>
                <w:sz w:val="20"/>
                <w:lang w:eastAsia="lv-LV"/>
              </w:rPr>
              <w:t>anu saistīto finansiālo slogu)</w:t>
            </w:r>
          </w:p>
        </w:tc>
      </w:tr>
      <w:tr w:rsidR="007A47C1" w:rsidRPr="00D2772B" w14:paraId="70F6D72A" w14:textId="77777777" w:rsidTr="007A47C1">
        <w:tc>
          <w:tcPr>
            <w:tcW w:w="3005" w:type="dxa"/>
          </w:tcPr>
          <w:p w14:paraId="7E6421AE" w14:textId="77777777" w:rsidR="007A47C1" w:rsidRPr="00D2772B" w:rsidRDefault="007A47C1" w:rsidP="00A47203">
            <w:pPr>
              <w:pStyle w:val="Tabuluvirsraksti"/>
              <w:spacing w:after="0"/>
              <w:jc w:val="left"/>
              <w:rPr>
                <w:sz w:val="20"/>
                <w:lang w:eastAsia="lv-LV"/>
              </w:rPr>
            </w:pPr>
            <w:r w:rsidRPr="00D2772B">
              <w:rPr>
                <w:sz w:val="20"/>
                <w:lang w:eastAsia="lv-LV"/>
              </w:rPr>
              <w:t>•</w:t>
            </w:r>
            <w:r w:rsidR="00CF4274" w:rsidRPr="00D2772B">
              <w:rPr>
                <w:sz w:val="20"/>
                <w:lang w:eastAsia="lv-LV"/>
              </w:rPr>
              <w:t xml:space="preserve"> </w:t>
            </w:r>
            <w:r w:rsidRPr="00D2772B">
              <w:rPr>
                <w:sz w:val="20"/>
                <w:lang w:eastAsia="lv-LV"/>
              </w:rPr>
              <w:t>Vai starp valstīm ar augstāku ieguldījumu efektivitāti pastāv labās prakses piemēri, kuri būtu izmantojami Latvijā? Kādi būtu nepieciešamie priekšnosacījumi, lai tos ieviestu?</w:t>
            </w:r>
          </w:p>
        </w:tc>
        <w:tc>
          <w:tcPr>
            <w:tcW w:w="6122" w:type="dxa"/>
          </w:tcPr>
          <w:p w14:paraId="626CF9EF" w14:textId="3793F7B4" w:rsidR="00DF7D3D" w:rsidRPr="00D2772B" w:rsidRDefault="00FC42BF" w:rsidP="00A47203">
            <w:pPr>
              <w:pStyle w:val="Tabuluvirsraksti"/>
              <w:spacing w:after="0"/>
              <w:jc w:val="left"/>
              <w:rPr>
                <w:color w:val="000000" w:themeColor="text1"/>
                <w:sz w:val="20"/>
                <w:lang w:eastAsia="lv-LV"/>
              </w:rPr>
            </w:pPr>
            <w:r w:rsidRPr="00D2772B">
              <w:rPr>
                <w:color w:val="000000" w:themeColor="text1"/>
                <w:sz w:val="20"/>
                <w:lang w:eastAsia="lv-LV"/>
              </w:rPr>
              <w:t xml:space="preserve">Viens no labās prakses piemēriem, kur ir vērojama salīdzinoši augsta ieguldījumu efektivitāte, ir </w:t>
            </w:r>
            <w:r w:rsidR="00DF7D3D" w:rsidRPr="00D2772B">
              <w:rPr>
                <w:color w:val="000000" w:themeColor="text1"/>
                <w:sz w:val="20"/>
                <w:lang w:eastAsia="lv-LV"/>
              </w:rPr>
              <w:t>Nīderlande</w:t>
            </w:r>
            <w:r w:rsidR="00076A70" w:rsidRPr="00D2772B">
              <w:rPr>
                <w:color w:val="000000" w:themeColor="text1"/>
                <w:sz w:val="20"/>
                <w:lang w:eastAsia="lv-LV"/>
              </w:rPr>
              <w:t>.</w:t>
            </w:r>
          </w:p>
          <w:p w14:paraId="09BD2B0E" w14:textId="32ABB5F5" w:rsidR="006F7862" w:rsidRPr="00D2772B" w:rsidRDefault="006F7862" w:rsidP="00A47203">
            <w:pPr>
              <w:pStyle w:val="Tabuluvirsraksti"/>
              <w:spacing w:after="0"/>
              <w:jc w:val="left"/>
              <w:rPr>
                <w:color w:val="000000" w:themeColor="text1"/>
                <w:sz w:val="20"/>
                <w:lang w:eastAsia="lv-LV"/>
              </w:rPr>
            </w:pPr>
            <w:r w:rsidRPr="00D2772B">
              <w:rPr>
                <w:color w:val="000000" w:themeColor="text1"/>
                <w:sz w:val="20"/>
                <w:lang w:eastAsia="lv-LV"/>
              </w:rPr>
              <w:t xml:space="preserve">Nīderlandē ģimeņu atbalsta politikai ir senas tradīcijas. </w:t>
            </w:r>
            <w:r w:rsidR="00895C51" w:rsidRPr="00D2772B">
              <w:rPr>
                <w:color w:val="000000" w:themeColor="text1"/>
                <w:sz w:val="20"/>
                <w:lang w:eastAsia="lv-LV"/>
              </w:rPr>
              <w:t xml:space="preserve">Kopš 20. gadsimta </w:t>
            </w:r>
            <w:r w:rsidR="008526E0" w:rsidRPr="00D2772B">
              <w:rPr>
                <w:color w:val="000000" w:themeColor="text1"/>
                <w:sz w:val="20"/>
                <w:lang w:eastAsia="lv-LV"/>
              </w:rPr>
              <w:br/>
            </w:r>
            <w:r w:rsidR="00895C51" w:rsidRPr="00D2772B">
              <w:rPr>
                <w:color w:val="000000" w:themeColor="text1"/>
                <w:sz w:val="20"/>
                <w:lang w:eastAsia="lv-LV"/>
              </w:rPr>
              <w:t>60</w:t>
            </w:r>
            <w:r w:rsidR="008526E0" w:rsidRPr="00D2772B">
              <w:rPr>
                <w:color w:val="000000" w:themeColor="text1"/>
                <w:sz w:val="20"/>
                <w:lang w:eastAsia="lv-LV"/>
              </w:rPr>
              <w:t xml:space="preserve">-tajiem </w:t>
            </w:r>
            <w:r w:rsidR="00895C51" w:rsidRPr="00D2772B">
              <w:rPr>
                <w:color w:val="000000" w:themeColor="text1"/>
                <w:sz w:val="20"/>
                <w:lang w:eastAsia="lv-LV"/>
              </w:rPr>
              <w:t xml:space="preserve">gadiem Nīderlandes valdība </w:t>
            </w:r>
            <w:r w:rsidR="00940C2A">
              <w:rPr>
                <w:color w:val="000000" w:themeColor="text1"/>
                <w:sz w:val="20"/>
                <w:lang w:eastAsia="lv-LV"/>
              </w:rPr>
              <w:t>sniedz</w:t>
            </w:r>
            <w:r w:rsidR="00895C51" w:rsidRPr="00D2772B">
              <w:rPr>
                <w:color w:val="000000" w:themeColor="text1"/>
                <w:sz w:val="20"/>
                <w:lang w:eastAsia="lv-LV"/>
              </w:rPr>
              <w:t xml:space="preserve"> pastiprinātu atbalstu ģimenēm, kad bijušajā Kultūras, atpūtas un sociālā darba ministrijā tika izveidots atsevišķs Ģimenes politikas direktorāts. </w:t>
            </w:r>
            <w:r w:rsidRPr="00D2772B">
              <w:rPr>
                <w:color w:val="000000" w:themeColor="text1"/>
                <w:sz w:val="20"/>
                <w:lang w:eastAsia="lv-LV"/>
              </w:rPr>
              <w:t xml:space="preserve">Nīderlande ir </w:t>
            </w:r>
            <w:r w:rsidR="00895C51" w:rsidRPr="00D2772B">
              <w:rPr>
                <w:color w:val="000000" w:themeColor="text1"/>
                <w:sz w:val="20"/>
                <w:lang w:eastAsia="lv-LV"/>
              </w:rPr>
              <w:t xml:space="preserve">arī </w:t>
            </w:r>
            <w:r w:rsidRPr="00D2772B">
              <w:rPr>
                <w:color w:val="000000" w:themeColor="text1"/>
                <w:sz w:val="20"/>
                <w:lang w:eastAsia="lv-LV"/>
              </w:rPr>
              <w:t>viena no pirmajām valstīm, kas (1919.</w:t>
            </w:r>
            <w:r w:rsidR="008526E0" w:rsidRPr="00D2772B">
              <w:rPr>
                <w:color w:val="000000" w:themeColor="text1"/>
                <w:sz w:val="20"/>
                <w:lang w:eastAsia="lv-LV"/>
              </w:rPr>
              <w:t> </w:t>
            </w:r>
            <w:r w:rsidRPr="00D2772B">
              <w:rPr>
                <w:color w:val="000000" w:themeColor="text1"/>
                <w:sz w:val="20"/>
                <w:lang w:eastAsia="lv-LV"/>
              </w:rPr>
              <w:t>g.) ieviesa likumu par maternitātes aizsardzību un saskaņā</w:t>
            </w:r>
            <w:proofErr w:type="gramStart"/>
            <w:r w:rsidRPr="00D2772B">
              <w:rPr>
                <w:color w:val="000000" w:themeColor="text1"/>
                <w:sz w:val="20"/>
                <w:lang w:eastAsia="lv-LV"/>
              </w:rPr>
              <w:t xml:space="preserve"> ar kuru paredzēts 12 nedēļu ilg</w:t>
            </w:r>
            <w:r w:rsidR="00533B3F">
              <w:rPr>
                <w:color w:val="000000" w:themeColor="text1"/>
                <w:sz w:val="20"/>
                <w:lang w:eastAsia="lv-LV"/>
              </w:rPr>
              <w:t>s</w:t>
            </w:r>
            <w:r w:rsidRPr="00D2772B">
              <w:rPr>
                <w:color w:val="000000" w:themeColor="text1"/>
                <w:sz w:val="20"/>
                <w:lang w:eastAsia="lv-LV"/>
              </w:rPr>
              <w:t xml:space="preserve"> atvaļinājums ar pilnu algas kompensāciju</w:t>
            </w:r>
            <w:proofErr w:type="gramEnd"/>
            <w:r w:rsidRPr="00D2772B">
              <w:rPr>
                <w:color w:val="000000" w:themeColor="text1"/>
                <w:sz w:val="20"/>
                <w:lang w:eastAsia="lv-LV"/>
              </w:rPr>
              <w:t xml:space="preserve">. </w:t>
            </w:r>
            <w:r w:rsidR="0006286D" w:rsidRPr="00D2772B">
              <w:rPr>
                <w:color w:val="000000" w:themeColor="text1"/>
                <w:sz w:val="20"/>
                <w:lang w:eastAsia="lv-LV"/>
              </w:rPr>
              <w:t>Tomēr n</w:t>
            </w:r>
            <w:r w:rsidRPr="00D2772B">
              <w:rPr>
                <w:color w:val="000000" w:themeColor="text1"/>
                <w:sz w:val="20"/>
                <w:lang w:eastAsia="lv-LV"/>
              </w:rPr>
              <w:t>ākamajās desmitgadēs, kamēr citas valstis būtiski paplašināja savu maternitātes shēmu, Nīderlande to izdarīja tikai nedaudz. Tā rezultātā valsts grūtniecības un dzemdību atvaļinājuma sistēma pašlaik ir viena no īsākajām Eiropā (tikai 16</w:t>
            </w:r>
            <w:r w:rsidR="008526E0" w:rsidRPr="00D2772B">
              <w:rPr>
                <w:color w:val="000000" w:themeColor="text1"/>
                <w:sz w:val="20"/>
                <w:lang w:eastAsia="lv-LV"/>
              </w:rPr>
              <w:t> </w:t>
            </w:r>
            <w:r w:rsidRPr="00D2772B">
              <w:rPr>
                <w:color w:val="000000" w:themeColor="text1"/>
                <w:sz w:val="20"/>
                <w:lang w:eastAsia="lv-LV"/>
              </w:rPr>
              <w:t>nedēļu ilg</w:t>
            </w:r>
            <w:r w:rsidR="008526E0" w:rsidRPr="00D2772B">
              <w:rPr>
                <w:color w:val="000000" w:themeColor="text1"/>
                <w:sz w:val="20"/>
                <w:lang w:eastAsia="lv-LV"/>
              </w:rPr>
              <w:t>s</w:t>
            </w:r>
            <w:r w:rsidRPr="00D2772B">
              <w:rPr>
                <w:color w:val="000000" w:themeColor="text1"/>
                <w:sz w:val="20"/>
                <w:lang w:eastAsia="lv-LV"/>
              </w:rPr>
              <w:t xml:space="preserve"> atvaļinājums ar pabalstu, kas </w:t>
            </w:r>
            <w:r w:rsidR="008526E0" w:rsidRPr="00D2772B">
              <w:rPr>
                <w:color w:val="000000" w:themeColor="text1"/>
                <w:sz w:val="20"/>
                <w:lang w:eastAsia="lv-LV"/>
              </w:rPr>
              <w:t xml:space="preserve">100 % </w:t>
            </w:r>
            <w:r w:rsidRPr="00D2772B">
              <w:rPr>
                <w:color w:val="000000" w:themeColor="text1"/>
                <w:sz w:val="20"/>
                <w:lang w:eastAsia="lv-LV"/>
              </w:rPr>
              <w:t>atbilst alg</w:t>
            </w:r>
            <w:r w:rsidR="008526E0" w:rsidRPr="00D2772B">
              <w:rPr>
                <w:color w:val="000000" w:themeColor="text1"/>
                <w:sz w:val="20"/>
                <w:lang w:eastAsia="lv-LV"/>
              </w:rPr>
              <w:t>as apmēram</w:t>
            </w:r>
            <w:r w:rsidRPr="00D2772B">
              <w:rPr>
                <w:color w:val="000000" w:themeColor="text1"/>
                <w:sz w:val="20"/>
                <w:lang w:eastAsia="lv-LV"/>
              </w:rPr>
              <w:t>).</w:t>
            </w:r>
          </w:p>
          <w:p w14:paraId="39297AC6" w14:textId="733D5499" w:rsidR="00895C51" w:rsidRPr="00D2772B" w:rsidRDefault="00895C51" w:rsidP="00A47203">
            <w:pPr>
              <w:pStyle w:val="Tabuluvirsraksti"/>
              <w:spacing w:after="0"/>
              <w:jc w:val="left"/>
              <w:rPr>
                <w:color w:val="000000" w:themeColor="text1"/>
                <w:sz w:val="20"/>
                <w:lang w:eastAsia="lv-LV"/>
              </w:rPr>
            </w:pPr>
            <w:r w:rsidRPr="00D2772B">
              <w:rPr>
                <w:color w:val="000000" w:themeColor="text1"/>
                <w:sz w:val="20"/>
                <w:lang w:eastAsia="lv-LV"/>
              </w:rPr>
              <w:t xml:space="preserve">Pašlaik visām ģimenēm, kas dzīvo Nīderlandē, ir tiesības uz ģimenes pabalstu, ja viņu bērns ir jaunāks par 18 gadiem. </w:t>
            </w:r>
            <w:r w:rsidR="00457D91" w:rsidRPr="00D2772B">
              <w:rPr>
                <w:color w:val="000000" w:themeColor="text1"/>
                <w:sz w:val="20"/>
                <w:lang w:eastAsia="lv-LV"/>
              </w:rPr>
              <w:t xml:space="preserve">Ģimenes pabalsti tiek noteikti atkarībā no bērnu vecuma, vecāku ienākumiem un attiecīgo ģimeņu nabadzības riska. </w:t>
            </w:r>
            <w:r w:rsidRPr="00D2772B">
              <w:rPr>
                <w:color w:val="000000" w:themeColor="text1"/>
                <w:sz w:val="20"/>
                <w:lang w:eastAsia="lv-LV"/>
              </w:rPr>
              <w:t>Ģimenes pabalsta apmērs ir atkarīgs no bērna vecuma (0</w:t>
            </w:r>
            <w:r w:rsidR="008526E0" w:rsidRPr="00D2772B">
              <w:rPr>
                <w:color w:val="000000" w:themeColor="text1"/>
                <w:sz w:val="20"/>
                <w:lang w:eastAsia="lv-LV"/>
              </w:rPr>
              <w:t>–</w:t>
            </w:r>
            <w:r w:rsidRPr="00D2772B">
              <w:rPr>
                <w:color w:val="000000" w:themeColor="text1"/>
                <w:sz w:val="20"/>
                <w:lang w:eastAsia="lv-LV"/>
              </w:rPr>
              <w:t>6</w:t>
            </w:r>
            <w:r w:rsidR="008526E0" w:rsidRPr="00D2772B">
              <w:rPr>
                <w:color w:val="000000" w:themeColor="text1"/>
                <w:sz w:val="20"/>
                <w:lang w:eastAsia="lv-LV"/>
              </w:rPr>
              <w:t> gadi –</w:t>
            </w:r>
            <w:r w:rsidRPr="00D2772B">
              <w:rPr>
                <w:color w:val="000000" w:themeColor="text1"/>
                <w:sz w:val="20"/>
                <w:lang w:eastAsia="lv-LV"/>
              </w:rPr>
              <w:t xml:space="preserve"> 191,65 </w:t>
            </w:r>
            <w:proofErr w:type="spellStart"/>
            <w:r w:rsidRPr="00D2772B">
              <w:rPr>
                <w:i/>
                <w:color w:val="000000" w:themeColor="text1"/>
                <w:sz w:val="20"/>
                <w:lang w:eastAsia="lv-LV"/>
              </w:rPr>
              <w:t>euro</w:t>
            </w:r>
            <w:proofErr w:type="spellEnd"/>
            <w:r w:rsidR="008526E0" w:rsidRPr="00D2772B">
              <w:rPr>
                <w:color w:val="000000" w:themeColor="text1"/>
                <w:sz w:val="20"/>
                <w:lang w:eastAsia="lv-LV"/>
              </w:rPr>
              <w:t>;</w:t>
            </w:r>
            <w:r w:rsidRPr="00D2772B">
              <w:rPr>
                <w:color w:val="000000" w:themeColor="text1"/>
                <w:sz w:val="20"/>
                <w:lang w:eastAsia="lv-LV"/>
              </w:rPr>
              <w:t xml:space="preserve"> 6</w:t>
            </w:r>
            <w:r w:rsidR="008526E0" w:rsidRPr="00D2772B">
              <w:rPr>
                <w:color w:val="000000" w:themeColor="text1"/>
                <w:sz w:val="20"/>
                <w:lang w:eastAsia="lv-LV"/>
              </w:rPr>
              <w:t>–</w:t>
            </w:r>
            <w:r w:rsidRPr="00D2772B">
              <w:rPr>
                <w:color w:val="000000" w:themeColor="text1"/>
                <w:sz w:val="20"/>
                <w:lang w:eastAsia="lv-LV"/>
              </w:rPr>
              <w:t>12</w:t>
            </w:r>
            <w:r w:rsidR="008526E0" w:rsidRPr="00D2772B">
              <w:rPr>
                <w:color w:val="000000" w:themeColor="text1"/>
                <w:sz w:val="20"/>
                <w:lang w:eastAsia="lv-LV"/>
              </w:rPr>
              <w:t> gadi –</w:t>
            </w:r>
            <w:r w:rsidRPr="00D2772B">
              <w:rPr>
                <w:color w:val="000000" w:themeColor="text1"/>
                <w:sz w:val="20"/>
                <w:lang w:eastAsia="lv-LV"/>
              </w:rPr>
              <w:t xml:space="preserve"> 232,71 </w:t>
            </w:r>
            <w:proofErr w:type="spellStart"/>
            <w:r w:rsidRPr="00D2772B">
              <w:rPr>
                <w:i/>
                <w:color w:val="000000" w:themeColor="text1"/>
                <w:sz w:val="20"/>
                <w:lang w:eastAsia="lv-LV"/>
              </w:rPr>
              <w:t>euro</w:t>
            </w:r>
            <w:proofErr w:type="spellEnd"/>
            <w:r w:rsidR="008526E0" w:rsidRPr="00D2772B">
              <w:rPr>
                <w:color w:val="000000" w:themeColor="text1"/>
                <w:sz w:val="20"/>
                <w:lang w:eastAsia="lv-LV"/>
              </w:rPr>
              <w:t>;</w:t>
            </w:r>
            <w:r w:rsidRPr="00D2772B">
              <w:rPr>
                <w:color w:val="000000" w:themeColor="text1"/>
                <w:sz w:val="20"/>
                <w:lang w:eastAsia="lv-LV"/>
              </w:rPr>
              <w:t xml:space="preserve"> 12</w:t>
            </w:r>
            <w:r w:rsidR="008526E0" w:rsidRPr="00D2772B">
              <w:rPr>
                <w:color w:val="000000" w:themeColor="text1"/>
                <w:sz w:val="20"/>
                <w:lang w:eastAsia="lv-LV"/>
              </w:rPr>
              <w:t>–</w:t>
            </w:r>
            <w:r w:rsidRPr="00D2772B">
              <w:rPr>
                <w:color w:val="000000" w:themeColor="text1"/>
                <w:sz w:val="20"/>
                <w:lang w:eastAsia="lv-LV"/>
              </w:rPr>
              <w:t>18</w:t>
            </w:r>
            <w:r w:rsidR="008526E0" w:rsidRPr="00D2772B">
              <w:rPr>
                <w:color w:val="000000" w:themeColor="text1"/>
                <w:sz w:val="20"/>
                <w:lang w:eastAsia="lv-LV"/>
              </w:rPr>
              <w:t> gadi –</w:t>
            </w:r>
            <w:r w:rsidRPr="00D2772B">
              <w:rPr>
                <w:color w:val="000000" w:themeColor="text1"/>
                <w:sz w:val="20"/>
                <w:lang w:eastAsia="lv-LV"/>
              </w:rPr>
              <w:t xml:space="preserve"> 273,78 </w:t>
            </w:r>
            <w:proofErr w:type="spellStart"/>
            <w:r w:rsidRPr="00D2772B">
              <w:rPr>
                <w:i/>
                <w:color w:val="000000" w:themeColor="text1"/>
                <w:sz w:val="20"/>
                <w:lang w:eastAsia="lv-LV"/>
              </w:rPr>
              <w:t>euro</w:t>
            </w:r>
            <w:proofErr w:type="spellEnd"/>
            <w:r w:rsidRPr="00D2772B">
              <w:rPr>
                <w:color w:val="000000" w:themeColor="text1"/>
                <w:sz w:val="20"/>
                <w:lang w:eastAsia="lv-LV"/>
              </w:rPr>
              <w:t>). Vecāki saņem ģimenes pabalstus par 16 un 17 gadus veciem bērniem tikai tad, ja bērni tiek iekļauti izglītības programmā, kuras mērķis ir iegūt pamatkvalifikāciju. Bērnu vecākiem, kuri katru ceturksni saņem vairāk nekā 1266</w:t>
            </w:r>
            <w:r w:rsidR="008526E0" w:rsidRPr="00D2772B">
              <w:rPr>
                <w:color w:val="000000" w:themeColor="text1"/>
                <w:sz w:val="20"/>
                <w:lang w:eastAsia="lv-LV"/>
              </w:rPr>
              <w:t> </w:t>
            </w:r>
            <w:proofErr w:type="spellStart"/>
            <w:r w:rsidR="00457D91" w:rsidRPr="00D2772B">
              <w:rPr>
                <w:i/>
                <w:color w:val="000000" w:themeColor="text1"/>
                <w:sz w:val="20"/>
                <w:lang w:eastAsia="lv-LV"/>
              </w:rPr>
              <w:t>euro</w:t>
            </w:r>
            <w:proofErr w:type="spellEnd"/>
            <w:r w:rsidRPr="00D2772B">
              <w:rPr>
                <w:color w:val="000000" w:themeColor="text1"/>
                <w:sz w:val="20"/>
                <w:lang w:eastAsia="lv-LV"/>
              </w:rPr>
              <w:t>, nav tiesību uz ģimenes pabalstu.</w:t>
            </w:r>
            <w:r w:rsidR="006F6379" w:rsidRPr="00D2772B">
              <w:rPr>
                <w:color w:val="000000" w:themeColor="text1"/>
                <w:sz w:val="20"/>
                <w:lang w:eastAsia="lv-LV"/>
              </w:rPr>
              <w:t xml:space="preserve"> Pastāv arī dažādi pabalstu veidi ģimenēm ar zemu ienākumu līmeni, vientuļo vecāku ģimenēm, ģimenēm ar maziem bērniem un ģimenēm, kas izmanto bērnu aprūpes iestādes. Ir arī īpaši pabalsti ģimenēm, kurās ir bērni ar invaliditāti.</w:t>
            </w:r>
          </w:p>
          <w:p w14:paraId="0757CABC" w14:textId="3E16BE30" w:rsidR="00DF7D3D" w:rsidRPr="00D2772B" w:rsidRDefault="00895C51" w:rsidP="00A47203">
            <w:pPr>
              <w:pStyle w:val="Tabuluvirsraksti"/>
              <w:spacing w:after="0"/>
              <w:jc w:val="left"/>
              <w:rPr>
                <w:color w:val="000000" w:themeColor="text1"/>
                <w:sz w:val="20"/>
                <w:lang w:eastAsia="lv-LV"/>
              </w:rPr>
            </w:pPr>
            <w:r w:rsidRPr="00D2772B">
              <w:rPr>
                <w:color w:val="000000" w:themeColor="text1"/>
                <w:sz w:val="20"/>
                <w:lang w:eastAsia="lv-LV"/>
              </w:rPr>
              <w:t xml:space="preserve">Nīderlandes ģimeņu atbalsta politikā liela uzmanība tiek </w:t>
            </w:r>
            <w:r w:rsidR="008526E0" w:rsidRPr="00D2772B">
              <w:rPr>
                <w:color w:val="000000" w:themeColor="text1"/>
                <w:sz w:val="20"/>
                <w:lang w:eastAsia="lv-LV"/>
              </w:rPr>
              <w:t>pievērsta arī</w:t>
            </w:r>
            <w:r w:rsidRPr="00D2772B">
              <w:rPr>
                <w:color w:val="000000" w:themeColor="text1"/>
                <w:sz w:val="20"/>
                <w:lang w:eastAsia="lv-LV"/>
              </w:rPr>
              <w:t xml:space="preserve"> bērnu aprūpes pakalpojumu pieejamīb</w:t>
            </w:r>
            <w:r w:rsidR="008526E0" w:rsidRPr="00D2772B">
              <w:rPr>
                <w:color w:val="000000" w:themeColor="text1"/>
                <w:sz w:val="20"/>
                <w:lang w:eastAsia="lv-LV"/>
              </w:rPr>
              <w:t>ai</w:t>
            </w:r>
            <w:r w:rsidRPr="00D2772B">
              <w:rPr>
                <w:color w:val="000000" w:themeColor="text1"/>
                <w:sz w:val="20"/>
                <w:lang w:eastAsia="lv-LV"/>
              </w:rPr>
              <w:t xml:space="preserve">. </w:t>
            </w:r>
            <w:r w:rsidR="00076A70" w:rsidRPr="00D2772B">
              <w:rPr>
                <w:color w:val="000000" w:themeColor="text1"/>
                <w:sz w:val="20"/>
                <w:lang w:eastAsia="lv-LV"/>
              </w:rPr>
              <w:t xml:space="preserve">Pēdējos gadu desmitos ir strauji pieaudzis bērnu aprūpes pakalpojumu skaits, reaģējot uz pieaugošo māšu līdzdalību darba tirgū. Piedāvātie aprūpes pakalpojumi aptver plašu sabiedrisko un privāto </w:t>
            </w:r>
            <w:r w:rsidR="00457D91" w:rsidRPr="00D2772B">
              <w:rPr>
                <w:color w:val="000000" w:themeColor="text1"/>
                <w:sz w:val="20"/>
                <w:lang w:eastAsia="lv-LV"/>
              </w:rPr>
              <w:t xml:space="preserve">(gan oficiālo, gan </w:t>
            </w:r>
            <w:r w:rsidR="00076A70" w:rsidRPr="00D2772B">
              <w:rPr>
                <w:color w:val="000000" w:themeColor="text1"/>
                <w:sz w:val="20"/>
                <w:lang w:eastAsia="lv-LV"/>
              </w:rPr>
              <w:t>ne</w:t>
            </w:r>
            <w:r w:rsidR="00457D91" w:rsidRPr="00D2772B">
              <w:rPr>
                <w:color w:val="000000" w:themeColor="text1"/>
                <w:sz w:val="20"/>
                <w:lang w:eastAsia="lv-LV"/>
              </w:rPr>
              <w:t>oficiālo)</w:t>
            </w:r>
            <w:r w:rsidR="00076A70" w:rsidRPr="00D2772B">
              <w:rPr>
                <w:color w:val="000000" w:themeColor="text1"/>
                <w:sz w:val="20"/>
                <w:lang w:eastAsia="lv-LV"/>
              </w:rPr>
              <w:t xml:space="preserve"> aprūpi. Daudzi bērni apmeklē bērnu aprūpi nepilnu darba laiku (nevis pilna laika), kas atspoguļo to, ka </w:t>
            </w:r>
            <w:r w:rsidR="006F6379" w:rsidRPr="00D2772B">
              <w:rPr>
                <w:color w:val="000000" w:themeColor="text1"/>
                <w:sz w:val="20"/>
                <w:lang w:eastAsia="lv-LV"/>
              </w:rPr>
              <w:t xml:space="preserve">daudzas </w:t>
            </w:r>
            <w:r w:rsidR="00076A70" w:rsidRPr="00D2772B">
              <w:rPr>
                <w:color w:val="000000" w:themeColor="text1"/>
                <w:sz w:val="20"/>
                <w:lang w:eastAsia="lv-LV"/>
              </w:rPr>
              <w:t>māte</w:t>
            </w:r>
            <w:r w:rsidR="006F6379" w:rsidRPr="00D2772B">
              <w:rPr>
                <w:color w:val="000000" w:themeColor="text1"/>
                <w:sz w:val="20"/>
                <w:lang w:eastAsia="lv-LV"/>
              </w:rPr>
              <w:t xml:space="preserve">s </w:t>
            </w:r>
            <w:r w:rsidR="00076A70" w:rsidRPr="00D2772B">
              <w:rPr>
                <w:color w:val="000000" w:themeColor="text1"/>
                <w:sz w:val="20"/>
                <w:lang w:eastAsia="lv-LV"/>
              </w:rPr>
              <w:t xml:space="preserve">(un </w:t>
            </w:r>
            <w:r w:rsidR="006F6379" w:rsidRPr="00D2772B">
              <w:rPr>
                <w:color w:val="000000" w:themeColor="text1"/>
                <w:sz w:val="20"/>
                <w:lang w:eastAsia="lv-LV"/>
              </w:rPr>
              <w:t xml:space="preserve">arī neliela daļa </w:t>
            </w:r>
            <w:r w:rsidR="00076A70" w:rsidRPr="00D2772B">
              <w:rPr>
                <w:color w:val="000000" w:themeColor="text1"/>
                <w:sz w:val="20"/>
                <w:lang w:eastAsia="lv-LV"/>
              </w:rPr>
              <w:t>tēvu) strādā nepilnu darba laiku.</w:t>
            </w:r>
            <w:r w:rsidR="00D60858" w:rsidRPr="00D2772B">
              <w:rPr>
                <w:color w:val="000000" w:themeColor="text1"/>
                <w:sz w:val="20"/>
                <w:lang w:eastAsia="lv-LV"/>
              </w:rPr>
              <w:t xml:space="preserve"> Nīderlandē ir pieņemti likumi, kas vērsti arī uz pēcskolas aprūpes pieejamību. Skolām ir pienākums piedāvāt šādus pēcskolas aprūpes pakalpojumus visiem bērniem vecumā no 4 līdz 12</w:t>
            </w:r>
            <w:r w:rsidR="008526E0" w:rsidRPr="00D2772B">
              <w:rPr>
                <w:color w:val="000000" w:themeColor="text1"/>
                <w:sz w:val="20"/>
                <w:lang w:eastAsia="lv-LV"/>
              </w:rPr>
              <w:t> </w:t>
            </w:r>
            <w:r w:rsidR="00D60858" w:rsidRPr="00D2772B">
              <w:rPr>
                <w:color w:val="000000" w:themeColor="text1"/>
                <w:sz w:val="20"/>
                <w:lang w:eastAsia="lv-LV"/>
              </w:rPr>
              <w:t>gadiem.</w:t>
            </w:r>
            <w:r w:rsidR="006F7862" w:rsidRPr="00D2772B">
              <w:rPr>
                <w:color w:val="000000" w:themeColor="text1"/>
                <w:sz w:val="20"/>
                <w:lang w:eastAsia="lv-LV"/>
              </w:rPr>
              <w:t xml:space="preserve"> </w:t>
            </w:r>
            <w:r w:rsidR="00076A70" w:rsidRPr="00D2772B">
              <w:rPr>
                <w:color w:val="000000" w:themeColor="text1"/>
                <w:sz w:val="20"/>
                <w:lang w:eastAsia="lv-LV"/>
              </w:rPr>
              <w:t>[1].</w:t>
            </w:r>
          </w:p>
          <w:p w14:paraId="4E0948BE" w14:textId="77777777" w:rsidR="00DF7D3D" w:rsidRPr="00D2772B" w:rsidRDefault="00DF7D3D" w:rsidP="00A47203">
            <w:pPr>
              <w:pStyle w:val="Tabuluvirsraksti"/>
              <w:spacing w:after="0"/>
              <w:jc w:val="left"/>
              <w:rPr>
                <w:sz w:val="16"/>
                <w:szCs w:val="16"/>
                <w:lang w:eastAsia="lv-LV"/>
              </w:rPr>
            </w:pPr>
          </w:p>
          <w:p w14:paraId="55386E93" w14:textId="02346453" w:rsidR="007A47C1" w:rsidRPr="00D2772B" w:rsidRDefault="003672E6" w:rsidP="00592011">
            <w:pPr>
              <w:pStyle w:val="Tabuluvirsraksti"/>
              <w:spacing w:after="0"/>
              <w:jc w:val="left"/>
              <w:rPr>
                <w:sz w:val="20"/>
                <w:lang w:eastAsia="lv-LV"/>
              </w:rPr>
            </w:pPr>
            <w:r w:rsidRPr="00D2772B">
              <w:rPr>
                <w:sz w:val="20"/>
                <w:lang w:eastAsia="lv-LV"/>
              </w:rPr>
              <w:t>Tas nozīmē, ka arī Latvijā ģimeņu atbalst</w:t>
            </w:r>
            <w:r w:rsidR="00592011">
              <w:rPr>
                <w:sz w:val="20"/>
                <w:lang w:eastAsia="lv-LV"/>
              </w:rPr>
              <w:t>am</w:t>
            </w:r>
            <w:r w:rsidRPr="00D2772B">
              <w:rPr>
                <w:sz w:val="20"/>
                <w:lang w:eastAsia="lv-LV"/>
              </w:rPr>
              <w:t xml:space="preserve"> </w:t>
            </w:r>
            <w:r w:rsidR="00895C51" w:rsidRPr="00D2772B">
              <w:rPr>
                <w:sz w:val="20"/>
                <w:lang w:eastAsia="lv-LV"/>
              </w:rPr>
              <w:t xml:space="preserve">būtu </w:t>
            </w:r>
            <w:r w:rsidRPr="00D2772B">
              <w:rPr>
                <w:sz w:val="20"/>
                <w:lang w:eastAsia="lv-LV"/>
              </w:rPr>
              <w:t xml:space="preserve">svarīgi nodrošināt </w:t>
            </w:r>
            <w:r w:rsidR="00895C51" w:rsidRPr="00D2772B">
              <w:rPr>
                <w:sz w:val="20"/>
                <w:lang w:eastAsia="lv-LV"/>
              </w:rPr>
              <w:t xml:space="preserve">mērķētus pabalstus atkarībā no vecāku ienākumiem. Tāpat būtu nepieciešams arī paplašināt </w:t>
            </w:r>
            <w:r w:rsidRPr="00D2772B">
              <w:rPr>
                <w:sz w:val="20"/>
                <w:lang w:eastAsia="lv-LV"/>
              </w:rPr>
              <w:t xml:space="preserve">atbalstu </w:t>
            </w:r>
            <w:r w:rsidR="00895C51" w:rsidRPr="00D2772B">
              <w:rPr>
                <w:sz w:val="20"/>
                <w:lang w:eastAsia="lv-LV"/>
              </w:rPr>
              <w:t xml:space="preserve">strādājošiem vecākiem </w:t>
            </w:r>
            <w:r w:rsidRPr="00D2772B">
              <w:rPr>
                <w:sz w:val="20"/>
                <w:lang w:eastAsia="lv-LV"/>
              </w:rPr>
              <w:t xml:space="preserve">(elastīgākas nodarbinātības iespējas, bērnudārzu </w:t>
            </w:r>
            <w:r w:rsidR="006F6379" w:rsidRPr="00D2772B">
              <w:rPr>
                <w:sz w:val="20"/>
                <w:lang w:eastAsia="lv-LV"/>
              </w:rPr>
              <w:t xml:space="preserve">un pēcskolas aprūpes </w:t>
            </w:r>
            <w:r w:rsidR="008526E0" w:rsidRPr="00D2772B">
              <w:rPr>
                <w:sz w:val="20"/>
                <w:lang w:eastAsia="lv-LV"/>
              </w:rPr>
              <w:t>pieejamību u.</w:t>
            </w:r>
            <w:r w:rsidR="00533B3F">
              <w:rPr>
                <w:sz w:val="20"/>
                <w:lang w:eastAsia="lv-LV"/>
              </w:rPr>
              <w:t> </w:t>
            </w:r>
            <w:r w:rsidR="008526E0" w:rsidRPr="00D2772B">
              <w:rPr>
                <w:sz w:val="20"/>
                <w:lang w:eastAsia="lv-LV"/>
              </w:rPr>
              <w:t>tml.)</w:t>
            </w:r>
          </w:p>
        </w:tc>
      </w:tr>
      <w:tr w:rsidR="007A47C1" w:rsidRPr="00D2772B" w14:paraId="2FF86F7B" w14:textId="77777777" w:rsidTr="007A47C1">
        <w:tc>
          <w:tcPr>
            <w:tcW w:w="3005" w:type="dxa"/>
          </w:tcPr>
          <w:p w14:paraId="48A95753" w14:textId="0786860F" w:rsidR="007A47C1" w:rsidRPr="00D2772B" w:rsidRDefault="007A47C1" w:rsidP="00A47203">
            <w:pPr>
              <w:pStyle w:val="Tabuluvirsraksti"/>
              <w:spacing w:after="0"/>
              <w:jc w:val="left"/>
              <w:rPr>
                <w:sz w:val="20"/>
                <w:lang w:eastAsia="lv-LV"/>
              </w:rPr>
            </w:pPr>
            <w:r w:rsidRPr="00D2772B">
              <w:rPr>
                <w:sz w:val="20"/>
                <w:lang w:eastAsia="lv-LV"/>
              </w:rPr>
              <w:t>•</w:t>
            </w:r>
            <w:r w:rsidR="00003900" w:rsidRPr="00D2772B">
              <w:rPr>
                <w:sz w:val="20"/>
                <w:lang w:eastAsia="lv-LV"/>
              </w:rPr>
              <w:t xml:space="preserve"> </w:t>
            </w:r>
            <w:r w:rsidRPr="00D2772B">
              <w:rPr>
                <w:sz w:val="20"/>
                <w:lang w:eastAsia="lv-LV"/>
              </w:rPr>
              <w:t>Citi komentāri (ja nepieciešams)</w:t>
            </w:r>
          </w:p>
        </w:tc>
        <w:tc>
          <w:tcPr>
            <w:tcW w:w="6122" w:type="dxa"/>
          </w:tcPr>
          <w:p w14:paraId="2387E8BD" w14:textId="77777777" w:rsidR="007A47C1" w:rsidRPr="00D2772B" w:rsidRDefault="007A47C1" w:rsidP="00A47203">
            <w:pPr>
              <w:pStyle w:val="Tabuluvirsraksti"/>
              <w:spacing w:after="0"/>
              <w:jc w:val="left"/>
              <w:rPr>
                <w:sz w:val="20"/>
                <w:lang w:eastAsia="lv-LV"/>
              </w:rPr>
            </w:pPr>
          </w:p>
        </w:tc>
      </w:tr>
      <w:tr w:rsidR="00F15705" w:rsidRPr="00D2772B" w14:paraId="09928485" w14:textId="77777777" w:rsidTr="007A47C1">
        <w:tc>
          <w:tcPr>
            <w:tcW w:w="3005" w:type="dxa"/>
          </w:tcPr>
          <w:p w14:paraId="68D98CD6" w14:textId="5FC59ACD" w:rsidR="00F15705" w:rsidRPr="00D2772B" w:rsidRDefault="005447FA" w:rsidP="00D2772B">
            <w:pPr>
              <w:pStyle w:val="Tabuluvirsraksti"/>
              <w:spacing w:after="0"/>
              <w:jc w:val="left"/>
              <w:rPr>
                <w:sz w:val="20"/>
                <w:lang w:eastAsia="lv-LV"/>
              </w:rPr>
            </w:pPr>
            <w:r w:rsidRPr="00D2772B">
              <w:rPr>
                <w:sz w:val="20"/>
                <w:lang w:eastAsia="lv-LV"/>
              </w:rPr>
              <w:t>(</w:t>
            </w:r>
            <w:r w:rsidR="00D2772B">
              <w:rPr>
                <w:sz w:val="20"/>
                <w:lang w:eastAsia="lv-LV"/>
              </w:rPr>
              <w:t>no</w:t>
            </w:r>
            <w:r w:rsidR="00F15705" w:rsidRPr="00D2772B">
              <w:rPr>
                <w:sz w:val="20"/>
                <w:lang w:eastAsia="lv-LV"/>
              </w:rPr>
              <w:t>rāda izmantotos avotus</w:t>
            </w:r>
            <w:r w:rsidRPr="00D2772B">
              <w:rPr>
                <w:sz w:val="20"/>
                <w:lang w:eastAsia="lv-LV"/>
              </w:rPr>
              <w:t xml:space="preserve"> – publikācijas, pētījumus u.</w:t>
            </w:r>
            <w:r w:rsidR="00592011">
              <w:rPr>
                <w:sz w:val="20"/>
                <w:lang w:eastAsia="lv-LV"/>
              </w:rPr>
              <w:t> </w:t>
            </w:r>
            <w:r w:rsidRPr="00D2772B">
              <w:rPr>
                <w:sz w:val="20"/>
                <w:lang w:eastAsia="lv-LV"/>
              </w:rPr>
              <w:t>tml.)</w:t>
            </w:r>
          </w:p>
        </w:tc>
        <w:tc>
          <w:tcPr>
            <w:tcW w:w="6122" w:type="dxa"/>
          </w:tcPr>
          <w:p w14:paraId="7CFCCEB2" w14:textId="77777777" w:rsidR="00F15705" w:rsidRPr="00D2772B" w:rsidRDefault="00DF7D3D" w:rsidP="00A47203">
            <w:pPr>
              <w:pStyle w:val="Tabuluvirsraksti"/>
              <w:spacing w:after="0"/>
              <w:jc w:val="left"/>
              <w:rPr>
                <w:sz w:val="20"/>
                <w:lang w:eastAsia="lv-LV"/>
              </w:rPr>
            </w:pPr>
            <w:r w:rsidRPr="00D2772B">
              <w:rPr>
                <w:sz w:val="20"/>
                <w:lang w:eastAsia="lv-LV"/>
              </w:rPr>
              <w:t xml:space="preserve">[1] </w:t>
            </w:r>
            <w:r w:rsidRPr="00D2772B">
              <w:rPr>
                <w:sz w:val="20"/>
                <w:lang w:val="en-GB" w:eastAsia="lv-LV"/>
              </w:rPr>
              <w:t>Family Policies: Netherlands (2014), Population Europe Resource Finder and Archive (PERFAR</w:t>
            </w:r>
            <w:r w:rsidRPr="00D2772B">
              <w:rPr>
                <w:sz w:val="20"/>
                <w:lang w:eastAsia="lv-LV"/>
              </w:rPr>
              <w:t xml:space="preserve">), </w:t>
            </w:r>
            <w:hyperlink r:id="rId10" w:history="1">
              <w:r w:rsidRPr="00D2772B">
                <w:rPr>
                  <w:rStyle w:val="Hyperlink"/>
                  <w:sz w:val="20"/>
                  <w:lang w:eastAsia="lv-LV"/>
                </w:rPr>
                <w:t>http://www.perfar.eu/policy/family-children/netherlands</w:t>
              </w:r>
            </w:hyperlink>
            <w:r w:rsidRPr="00D2772B">
              <w:rPr>
                <w:sz w:val="20"/>
                <w:lang w:eastAsia="lv-LV"/>
              </w:rPr>
              <w:t xml:space="preserve"> </w:t>
            </w:r>
          </w:p>
        </w:tc>
      </w:tr>
    </w:tbl>
    <w:p w14:paraId="78168849" w14:textId="77777777" w:rsidR="0018238F" w:rsidRPr="002156CF" w:rsidRDefault="0018238F" w:rsidP="00A47203">
      <w:pPr>
        <w:ind w:firstLine="539"/>
        <w:rPr>
          <w:sz w:val="19"/>
          <w:szCs w:val="19"/>
          <w:lang w:eastAsia="lv-LV"/>
        </w:rPr>
      </w:pPr>
    </w:p>
    <w:p w14:paraId="13774A57" w14:textId="77777777" w:rsidR="00C2242E" w:rsidRPr="007B4160" w:rsidRDefault="00C2242E" w:rsidP="00A47203">
      <w:pPr>
        <w:rPr>
          <w:b/>
          <w:sz w:val="22"/>
          <w:szCs w:val="22"/>
          <w:lang w:eastAsia="lv-LV"/>
        </w:rPr>
      </w:pPr>
      <w:r>
        <w:rPr>
          <w:b/>
          <w:sz w:val="22"/>
          <w:szCs w:val="22"/>
          <w:lang w:eastAsia="lv-LV"/>
        </w:rPr>
        <w:t>3</w:t>
      </w:r>
      <w:r w:rsidRPr="007B4160">
        <w:rPr>
          <w:b/>
          <w:sz w:val="22"/>
          <w:szCs w:val="22"/>
          <w:lang w:eastAsia="lv-LV"/>
        </w:rPr>
        <w:t xml:space="preserve">. </w:t>
      </w:r>
      <w:r>
        <w:rPr>
          <w:b/>
          <w:sz w:val="22"/>
          <w:szCs w:val="22"/>
          <w:lang w:eastAsia="lv-LV"/>
        </w:rPr>
        <w:t>Ieguldījumu efektivitātes d</w:t>
      </w:r>
      <w:r w:rsidRPr="00C2242E">
        <w:rPr>
          <w:b/>
          <w:sz w:val="22"/>
          <w:szCs w:val="22"/>
          <w:lang w:eastAsia="lv-LV"/>
        </w:rPr>
        <w:t>inamikas analīz</w:t>
      </w:r>
      <w:r>
        <w:rPr>
          <w:b/>
          <w:sz w:val="22"/>
          <w:szCs w:val="22"/>
          <w:lang w:eastAsia="lv-LV"/>
        </w:rPr>
        <w:t>e</w:t>
      </w:r>
    </w:p>
    <w:p w14:paraId="626B9BC8" w14:textId="77777777" w:rsidR="00C2242E" w:rsidRDefault="00C2242E" w:rsidP="00D2772B">
      <w:pPr>
        <w:pStyle w:val="Tabuluvirsraksti"/>
        <w:spacing w:after="0"/>
        <w:ind w:firstLine="284"/>
        <w:jc w:val="left"/>
        <w:rPr>
          <w:b/>
          <w:sz w:val="22"/>
          <w:szCs w:val="22"/>
          <w:lang w:eastAsia="lv-LV"/>
        </w:rPr>
      </w:pPr>
      <w:r w:rsidRPr="00A47D53">
        <w:rPr>
          <w:b/>
          <w:sz w:val="22"/>
          <w:szCs w:val="22"/>
          <w:lang w:eastAsia="lv-LV"/>
        </w:rPr>
        <w:t>A. Grafiskā analīze</w:t>
      </w:r>
    </w:p>
    <w:p w14:paraId="192C6054" w14:textId="77777777" w:rsidR="00D2772B" w:rsidRPr="00D2772B" w:rsidRDefault="00D2772B" w:rsidP="00D2772B">
      <w:pPr>
        <w:pStyle w:val="Tabuluvirsraksti"/>
        <w:spacing w:after="0"/>
        <w:ind w:firstLine="284"/>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9127"/>
      </w:tblGrid>
      <w:tr w:rsidR="00C2242E" w:rsidRPr="00D2772B" w14:paraId="3657C22D" w14:textId="77777777" w:rsidTr="00F315E3">
        <w:tc>
          <w:tcPr>
            <w:tcW w:w="9127" w:type="dxa"/>
          </w:tcPr>
          <w:p w14:paraId="55443FFD" w14:textId="6ED22751" w:rsidR="00C2242E" w:rsidRPr="00D2772B" w:rsidRDefault="00C2242E" w:rsidP="00D2772B">
            <w:pPr>
              <w:pStyle w:val="Tabuluvirsraksti"/>
              <w:spacing w:after="0"/>
              <w:rPr>
                <w:b/>
                <w:sz w:val="16"/>
                <w:szCs w:val="16"/>
                <w:lang w:eastAsia="lv-LV"/>
              </w:rPr>
            </w:pPr>
            <w:r w:rsidRPr="00D2772B">
              <w:rPr>
                <w:sz w:val="16"/>
                <w:szCs w:val="16"/>
                <w:lang w:eastAsia="lv-LV"/>
              </w:rPr>
              <w:t>(Grafiskā analīze, izmantojot 5.</w:t>
            </w:r>
            <w:r w:rsidR="00D2772B">
              <w:rPr>
                <w:sz w:val="16"/>
                <w:szCs w:val="16"/>
                <w:lang w:eastAsia="lv-LV"/>
              </w:rPr>
              <w:t> </w:t>
            </w:r>
            <w:r w:rsidRPr="00D2772B">
              <w:rPr>
                <w:sz w:val="16"/>
                <w:szCs w:val="16"/>
                <w:lang w:eastAsia="lv-LV"/>
              </w:rPr>
              <w:t xml:space="preserve">pielikumu </w:t>
            </w:r>
            <w:r w:rsidR="00D2772B">
              <w:rPr>
                <w:sz w:val="19"/>
                <w:szCs w:val="19"/>
                <w:lang w:eastAsia="lv-LV"/>
              </w:rPr>
              <w:t>"</w:t>
            </w:r>
            <w:r w:rsidR="00D2772B">
              <w:rPr>
                <w:sz w:val="16"/>
                <w:szCs w:val="16"/>
                <w:lang w:eastAsia="lv-LV"/>
              </w:rPr>
              <w:t>I</w:t>
            </w:r>
            <w:r w:rsidRPr="00D2772B">
              <w:rPr>
                <w:sz w:val="16"/>
                <w:szCs w:val="16"/>
                <w:lang w:eastAsia="lv-LV"/>
              </w:rPr>
              <w:t>eguldījumu efektivitātes starptautisk</w:t>
            </w:r>
            <w:r w:rsidR="00D2772B">
              <w:rPr>
                <w:sz w:val="16"/>
                <w:szCs w:val="16"/>
                <w:lang w:eastAsia="lv-LV"/>
              </w:rPr>
              <w:t>ās</w:t>
            </w:r>
            <w:r w:rsidRPr="00D2772B">
              <w:rPr>
                <w:sz w:val="16"/>
                <w:szCs w:val="16"/>
                <w:lang w:eastAsia="lv-LV"/>
              </w:rPr>
              <w:t xml:space="preserve"> dinamikas analīze</w:t>
            </w:r>
            <w:r w:rsidR="00592011">
              <w:rPr>
                <w:sz w:val="16"/>
                <w:szCs w:val="16"/>
                <w:lang w:eastAsia="lv-LV"/>
              </w:rPr>
              <w:t>"</w:t>
            </w:r>
            <w:r w:rsidRPr="00D2772B">
              <w:rPr>
                <w:sz w:val="16"/>
                <w:szCs w:val="16"/>
                <w:lang w:eastAsia="lv-LV"/>
              </w:rPr>
              <w:t>)</w:t>
            </w:r>
          </w:p>
        </w:tc>
      </w:tr>
      <w:tr w:rsidR="00C2242E" w:rsidRPr="002156CF" w14:paraId="73EE9A7F" w14:textId="77777777" w:rsidTr="00F315E3">
        <w:tc>
          <w:tcPr>
            <w:tcW w:w="9127" w:type="dxa"/>
          </w:tcPr>
          <w:p w14:paraId="5FC0F616" w14:textId="77777777" w:rsidR="00C2242E" w:rsidRDefault="002827B5" w:rsidP="00A47203">
            <w:pPr>
              <w:pStyle w:val="Tabuluvirsraksti"/>
              <w:spacing w:after="0"/>
              <w:jc w:val="left"/>
              <w:rPr>
                <w:i/>
                <w:sz w:val="19"/>
                <w:szCs w:val="19"/>
                <w:lang w:eastAsia="lv-LV"/>
              </w:rPr>
            </w:pPr>
            <w:r>
              <w:rPr>
                <w:i/>
                <w:noProof/>
                <w:sz w:val="19"/>
                <w:szCs w:val="19"/>
                <w:lang w:eastAsia="lv-LV"/>
              </w:rPr>
              <w:drawing>
                <wp:inline distT="0" distB="0" distL="0" distR="0" wp14:anchorId="19C50FAC" wp14:editId="37F707DC">
                  <wp:extent cx="5753100" cy="376262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5869" cy="3764435"/>
                          </a:xfrm>
                          <a:prstGeom prst="rect">
                            <a:avLst/>
                          </a:prstGeom>
                          <a:noFill/>
                        </pic:spPr>
                      </pic:pic>
                    </a:graphicData>
                  </a:graphic>
                </wp:inline>
              </w:drawing>
            </w:r>
          </w:p>
          <w:p w14:paraId="08AD9D9C" w14:textId="0F3B3083" w:rsidR="00B268E9" w:rsidRPr="001B2AB7" w:rsidRDefault="00B268E9" w:rsidP="00A47203">
            <w:pPr>
              <w:pStyle w:val="Tabuluvirsraksti"/>
              <w:spacing w:after="0"/>
              <w:jc w:val="right"/>
              <w:rPr>
                <w:sz w:val="18"/>
                <w:szCs w:val="18"/>
                <w:lang w:eastAsia="lv-LV"/>
              </w:rPr>
            </w:pPr>
            <w:r w:rsidRPr="001B2AB7">
              <w:rPr>
                <w:b/>
                <w:noProof/>
                <w:sz w:val="19"/>
                <w:szCs w:val="19"/>
                <w:lang w:eastAsia="lv-LV"/>
              </w:rPr>
              <w:t>Avots:</w:t>
            </w:r>
            <w:r w:rsidR="00592011">
              <w:rPr>
                <w:b/>
                <w:noProof/>
                <w:sz w:val="19"/>
                <w:szCs w:val="19"/>
                <w:lang w:eastAsia="lv-LV"/>
              </w:rPr>
              <w:t xml:space="preserve"> </w:t>
            </w:r>
            <w:r w:rsidRPr="001B2AB7">
              <w:rPr>
                <w:noProof/>
                <w:sz w:val="19"/>
                <w:szCs w:val="19"/>
                <w:lang w:eastAsia="lv-LV"/>
              </w:rPr>
              <w:t>Centrālā</w:t>
            </w:r>
            <w:r w:rsidRPr="001B2AB7">
              <w:rPr>
                <w:b/>
                <w:noProof/>
                <w:sz w:val="19"/>
                <w:szCs w:val="19"/>
                <w:lang w:eastAsia="lv-LV"/>
              </w:rPr>
              <w:t xml:space="preserve"> </w:t>
            </w:r>
            <w:r w:rsidRPr="001B2AB7">
              <w:rPr>
                <w:noProof/>
                <w:sz w:val="19"/>
                <w:szCs w:val="19"/>
                <w:lang w:eastAsia="lv-LV"/>
              </w:rPr>
              <w:t xml:space="preserve">statistikas pārvalde (datu matrica ‘VFG0040E’) un </w:t>
            </w:r>
            <w:r w:rsidRPr="0073140B">
              <w:rPr>
                <w:i/>
                <w:noProof/>
                <w:sz w:val="19"/>
                <w:szCs w:val="19"/>
                <w:lang w:eastAsia="lv-LV"/>
              </w:rPr>
              <w:t>Eurostat</w:t>
            </w:r>
            <w:r w:rsidRPr="001B2AB7">
              <w:rPr>
                <w:noProof/>
                <w:sz w:val="19"/>
                <w:szCs w:val="19"/>
                <w:lang w:eastAsia="lv-LV"/>
              </w:rPr>
              <w:t xml:space="preserve"> (datu matrica</w:t>
            </w:r>
            <w:r w:rsidRPr="001B2AB7">
              <w:rPr>
                <w:sz w:val="19"/>
                <w:szCs w:val="19"/>
                <w:lang w:eastAsia="lv-LV"/>
              </w:rPr>
              <w:t xml:space="preserve"> ‘tesov190’</w:t>
            </w:r>
            <w:r w:rsidRPr="001B2AB7">
              <w:rPr>
                <w:sz w:val="18"/>
                <w:szCs w:val="18"/>
                <w:lang w:eastAsia="lv-LV"/>
              </w:rPr>
              <w:t>)</w:t>
            </w:r>
          </w:p>
          <w:p w14:paraId="07842791" w14:textId="2F11D9A3" w:rsidR="00B268E9" w:rsidRPr="0073140B" w:rsidRDefault="00B268E9" w:rsidP="00D2772B">
            <w:pPr>
              <w:pStyle w:val="Tabuluvirsraksti"/>
              <w:spacing w:after="0"/>
              <w:jc w:val="right"/>
              <w:rPr>
                <w:sz w:val="19"/>
                <w:szCs w:val="19"/>
                <w:lang w:eastAsia="lv-LV"/>
              </w:rPr>
            </w:pPr>
            <w:r w:rsidRPr="0073140B">
              <w:rPr>
                <w:sz w:val="18"/>
                <w:szCs w:val="18"/>
                <w:lang w:eastAsia="lv-LV"/>
              </w:rPr>
              <w:t>(</w:t>
            </w:r>
            <w:r w:rsidR="001B2AB7" w:rsidRPr="0073140B">
              <w:rPr>
                <w:sz w:val="18"/>
                <w:szCs w:val="18"/>
                <w:lang w:eastAsia="lv-LV"/>
              </w:rPr>
              <w:t>jā</w:t>
            </w:r>
            <w:r w:rsidR="00D2772B" w:rsidRPr="0073140B">
              <w:rPr>
                <w:sz w:val="18"/>
                <w:szCs w:val="18"/>
                <w:lang w:eastAsia="lv-LV"/>
              </w:rPr>
              <w:t>no</w:t>
            </w:r>
            <w:r w:rsidRPr="0073140B">
              <w:rPr>
                <w:sz w:val="18"/>
                <w:szCs w:val="18"/>
                <w:lang w:eastAsia="lv-LV"/>
              </w:rPr>
              <w:t xml:space="preserve">rāda </w:t>
            </w:r>
            <w:r w:rsidR="001B2AB7" w:rsidRPr="0073140B">
              <w:rPr>
                <w:sz w:val="18"/>
                <w:szCs w:val="18"/>
                <w:lang w:eastAsia="lv-LV"/>
              </w:rPr>
              <w:t>izmantoto statistikas datu avoti un, ja nepieciešams, arī datubāzes identifikators</w:t>
            </w:r>
            <w:r w:rsidRPr="0073140B">
              <w:rPr>
                <w:sz w:val="18"/>
                <w:szCs w:val="18"/>
                <w:lang w:eastAsia="lv-LV"/>
              </w:rPr>
              <w:t>)</w:t>
            </w:r>
          </w:p>
        </w:tc>
      </w:tr>
    </w:tbl>
    <w:p w14:paraId="23A9FC84" w14:textId="77777777" w:rsidR="00C2242E" w:rsidRPr="00D2772B" w:rsidRDefault="00C2242E" w:rsidP="00A47203">
      <w:pPr>
        <w:pStyle w:val="Tabuluvirsraksti"/>
        <w:spacing w:after="0"/>
        <w:ind w:firstLine="539"/>
        <w:jc w:val="left"/>
        <w:rPr>
          <w:sz w:val="22"/>
          <w:szCs w:val="22"/>
          <w:lang w:eastAsia="lv-LV"/>
        </w:rPr>
      </w:pPr>
    </w:p>
    <w:p w14:paraId="4B490987" w14:textId="77777777" w:rsidR="00C2242E" w:rsidRDefault="00C2242E" w:rsidP="00A47203">
      <w:pPr>
        <w:pStyle w:val="Tabuluvirsraksti"/>
        <w:spacing w:after="0"/>
        <w:ind w:firstLine="539"/>
        <w:jc w:val="left"/>
        <w:rPr>
          <w:b/>
          <w:sz w:val="22"/>
          <w:szCs w:val="22"/>
          <w:lang w:eastAsia="lv-LV"/>
        </w:rPr>
      </w:pPr>
      <w:r>
        <w:rPr>
          <w:b/>
          <w:sz w:val="22"/>
          <w:szCs w:val="22"/>
          <w:lang w:eastAsia="lv-LV"/>
        </w:rPr>
        <w:t>B</w:t>
      </w:r>
      <w:r w:rsidRPr="00A47D53">
        <w:rPr>
          <w:b/>
          <w:sz w:val="22"/>
          <w:szCs w:val="22"/>
          <w:lang w:eastAsia="lv-LV"/>
        </w:rPr>
        <w:t xml:space="preserve">. </w:t>
      </w:r>
      <w:r>
        <w:rPr>
          <w:b/>
          <w:sz w:val="22"/>
          <w:szCs w:val="22"/>
          <w:lang w:eastAsia="lv-LV"/>
        </w:rPr>
        <w:t>Aprakstošā daļa (skaidrojumi un komentāri)</w:t>
      </w:r>
    </w:p>
    <w:p w14:paraId="5AD70833" w14:textId="77777777" w:rsidR="00D2772B" w:rsidRPr="00D2772B" w:rsidRDefault="00D2772B" w:rsidP="00A47203">
      <w:pPr>
        <w:pStyle w:val="Tabuluvirsraksti"/>
        <w:spacing w:after="0"/>
        <w:ind w:firstLine="539"/>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3005"/>
        <w:gridCol w:w="6122"/>
      </w:tblGrid>
      <w:tr w:rsidR="00630910" w:rsidRPr="002156CF" w14:paraId="006B166E" w14:textId="77777777" w:rsidTr="00F315E3">
        <w:tc>
          <w:tcPr>
            <w:tcW w:w="3005" w:type="dxa"/>
          </w:tcPr>
          <w:p w14:paraId="4BFF5503" w14:textId="77777777" w:rsidR="00630910" w:rsidRPr="00D2772B" w:rsidRDefault="00630910" w:rsidP="00A47203">
            <w:pPr>
              <w:pStyle w:val="Tabuluvirsraksti"/>
              <w:spacing w:after="0"/>
              <w:jc w:val="left"/>
              <w:rPr>
                <w:sz w:val="20"/>
                <w:lang w:eastAsia="lv-LV"/>
              </w:rPr>
            </w:pPr>
            <w:r w:rsidRPr="00D2772B">
              <w:rPr>
                <w:sz w:val="20"/>
                <w:lang w:eastAsia="lv-LV"/>
              </w:rPr>
              <w:t>• Kā ir mainījies ieguldījumu apjoms? Kādi faktori to ir ietekmējuši?</w:t>
            </w:r>
          </w:p>
        </w:tc>
        <w:tc>
          <w:tcPr>
            <w:tcW w:w="6122" w:type="dxa"/>
          </w:tcPr>
          <w:p w14:paraId="1D6D2D2F" w14:textId="594F21EF" w:rsidR="00630910" w:rsidRPr="00D2772B" w:rsidRDefault="00630910" w:rsidP="00B9745F">
            <w:pPr>
              <w:pStyle w:val="Tabuluvirsraksti"/>
              <w:spacing w:after="0"/>
              <w:jc w:val="left"/>
              <w:rPr>
                <w:sz w:val="20"/>
                <w:lang w:eastAsia="lv-LV"/>
              </w:rPr>
            </w:pPr>
            <w:r w:rsidRPr="00D2772B">
              <w:rPr>
                <w:sz w:val="20"/>
                <w:lang w:eastAsia="lv-LV"/>
              </w:rPr>
              <w:t xml:space="preserve">Ieguldījumu līmenis pozīcijā </w:t>
            </w:r>
            <w:r w:rsidR="00B9745F">
              <w:rPr>
                <w:sz w:val="19"/>
                <w:szCs w:val="19"/>
                <w:lang w:eastAsia="lv-LV"/>
              </w:rPr>
              <w:t>"</w:t>
            </w:r>
            <w:r w:rsidRPr="00D2772B">
              <w:rPr>
                <w:sz w:val="20"/>
                <w:lang w:eastAsia="lv-LV"/>
              </w:rPr>
              <w:t>Ģimene un bērni</w:t>
            </w:r>
            <w:r w:rsidR="00B9745F">
              <w:rPr>
                <w:sz w:val="19"/>
                <w:szCs w:val="19"/>
                <w:lang w:eastAsia="lv-LV"/>
              </w:rPr>
              <w:t>"</w:t>
            </w:r>
            <w:r w:rsidRPr="00D2772B">
              <w:rPr>
                <w:sz w:val="20"/>
                <w:lang w:eastAsia="lv-LV"/>
              </w:rPr>
              <w:t xml:space="preserve"> Latvijā ir bijis robežās no 0,66</w:t>
            </w:r>
            <w:r w:rsidR="00B9745F">
              <w:rPr>
                <w:sz w:val="20"/>
                <w:lang w:eastAsia="lv-LV"/>
              </w:rPr>
              <w:t> </w:t>
            </w:r>
            <w:r w:rsidRPr="00D2772B">
              <w:rPr>
                <w:sz w:val="20"/>
                <w:lang w:eastAsia="lv-LV"/>
              </w:rPr>
              <w:t>% pret IKP līdz 1,04</w:t>
            </w:r>
            <w:r w:rsidR="00B9745F">
              <w:rPr>
                <w:sz w:val="20"/>
                <w:lang w:eastAsia="lv-LV"/>
              </w:rPr>
              <w:t> </w:t>
            </w:r>
            <w:r w:rsidRPr="00D2772B">
              <w:rPr>
                <w:sz w:val="20"/>
                <w:lang w:eastAsia="lv-LV"/>
              </w:rPr>
              <w:t xml:space="preserve">% pret IKP. Augstāks šo izdevumu īpatsvars ir bijis sasniegts krīzes gados, jo īsi pirms tam tika būtiski palielināts </w:t>
            </w:r>
            <w:r w:rsidR="00B9745F" w:rsidRPr="00D2772B">
              <w:rPr>
                <w:sz w:val="20"/>
                <w:lang w:eastAsia="lv-LV"/>
              </w:rPr>
              <w:t xml:space="preserve">valsts finansējums </w:t>
            </w:r>
            <w:r w:rsidRPr="00D2772B">
              <w:rPr>
                <w:sz w:val="20"/>
                <w:lang w:eastAsia="lv-LV"/>
              </w:rPr>
              <w:t>dažādiem ģimeņu atbalsta veidiem. Vēlākajos gados (tai skaitā īstenoto budžeta taupības pasākumu dēļ) valsts finansējums ģimenēm</w:t>
            </w:r>
            <w:r w:rsidR="00B9745F">
              <w:rPr>
                <w:sz w:val="20"/>
                <w:lang w:eastAsia="lv-LV"/>
              </w:rPr>
              <w:t xml:space="preserve"> samazinājās</w:t>
            </w:r>
          </w:p>
        </w:tc>
      </w:tr>
      <w:tr w:rsidR="0090432B" w:rsidRPr="002156CF" w14:paraId="4666A2FB" w14:textId="77777777" w:rsidTr="00F315E3">
        <w:tc>
          <w:tcPr>
            <w:tcW w:w="3005" w:type="dxa"/>
          </w:tcPr>
          <w:p w14:paraId="36F9A753" w14:textId="6DE14B5B" w:rsidR="0090432B" w:rsidRPr="00D2772B" w:rsidRDefault="0090432B" w:rsidP="00A47203">
            <w:pPr>
              <w:pStyle w:val="Tabuluvirsraksti"/>
              <w:spacing w:after="0"/>
              <w:jc w:val="left"/>
              <w:rPr>
                <w:sz w:val="20"/>
                <w:lang w:eastAsia="lv-LV"/>
              </w:rPr>
            </w:pPr>
            <w:r w:rsidRPr="00D2772B">
              <w:rPr>
                <w:sz w:val="20"/>
                <w:lang w:eastAsia="lv-LV"/>
              </w:rPr>
              <w:t>• Kādas ir bijušas nozares politikas izmaiņas pārskata periodā?</w:t>
            </w:r>
          </w:p>
        </w:tc>
        <w:tc>
          <w:tcPr>
            <w:tcW w:w="6122" w:type="dxa"/>
          </w:tcPr>
          <w:p w14:paraId="4E5A8002" w14:textId="673B4176" w:rsidR="00A4336D" w:rsidRPr="00D2772B" w:rsidRDefault="00072DC4" w:rsidP="00A47203">
            <w:pPr>
              <w:pStyle w:val="Tabuluvirsraksti"/>
              <w:spacing w:after="0"/>
              <w:jc w:val="both"/>
              <w:rPr>
                <w:sz w:val="20"/>
                <w:lang w:eastAsia="lv-LV"/>
              </w:rPr>
            </w:pPr>
            <w:r w:rsidRPr="00D2772B">
              <w:rPr>
                <w:sz w:val="20"/>
                <w:lang w:eastAsia="lv-LV"/>
              </w:rPr>
              <w:t>2011. gadā tika izveidota Demogrāfisko lietu padome – konsultatīva un koordinējoša valsts institūcija, lai veicinātu vienotu valsts demogrāfisko politiku un tās īstenošanu visos valsts pārvaldes līmeņos.</w:t>
            </w:r>
            <w:r w:rsidR="00AA6F94" w:rsidRPr="00D2772B">
              <w:rPr>
                <w:sz w:val="20"/>
                <w:lang w:eastAsia="lv-LV"/>
              </w:rPr>
              <w:t xml:space="preserve"> [1]</w:t>
            </w:r>
          </w:p>
          <w:p w14:paraId="7B6C0486" w14:textId="7C5F4AAC" w:rsidR="00A4336D" w:rsidRPr="00D2772B" w:rsidRDefault="00A4336D" w:rsidP="00A47203">
            <w:pPr>
              <w:pStyle w:val="Tabuluvirsraksti"/>
              <w:spacing w:after="0"/>
              <w:jc w:val="both"/>
              <w:rPr>
                <w:sz w:val="20"/>
                <w:lang w:eastAsia="lv-LV"/>
              </w:rPr>
            </w:pPr>
            <w:r w:rsidRPr="00D2772B">
              <w:rPr>
                <w:sz w:val="20"/>
                <w:lang w:eastAsia="lv-LV"/>
              </w:rPr>
              <w:t>2013. gad</w:t>
            </w:r>
            <w:r w:rsidR="00B9745F">
              <w:rPr>
                <w:sz w:val="20"/>
                <w:lang w:eastAsia="lv-LV"/>
              </w:rPr>
              <w:t>ā</w:t>
            </w:r>
            <w:r w:rsidRPr="00D2772B">
              <w:rPr>
                <w:sz w:val="20"/>
                <w:lang w:eastAsia="lv-LV"/>
              </w:rPr>
              <w:t xml:space="preserve"> </w:t>
            </w:r>
            <w:r w:rsidR="004005ED" w:rsidRPr="00D2772B">
              <w:rPr>
                <w:sz w:val="20"/>
                <w:lang w:eastAsia="lv-LV"/>
              </w:rPr>
              <w:t xml:space="preserve">tika </w:t>
            </w:r>
            <w:r w:rsidRPr="00D2772B">
              <w:rPr>
                <w:sz w:val="20"/>
                <w:lang w:eastAsia="lv-LV"/>
              </w:rPr>
              <w:t>ieviests valsts atbalsts pašvaldību pirmsskolas izglītības iestāžu rindu likvidēšanai. Atbalstu līdz 142</w:t>
            </w:r>
            <w:r w:rsidR="00B9745F">
              <w:rPr>
                <w:sz w:val="20"/>
                <w:lang w:eastAsia="lv-LV"/>
              </w:rPr>
              <w:t> </w:t>
            </w:r>
            <w:proofErr w:type="spellStart"/>
            <w:r w:rsidRPr="00B9745F">
              <w:rPr>
                <w:i/>
                <w:sz w:val="20"/>
                <w:lang w:eastAsia="lv-LV"/>
              </w:rPr>
              <w:t>euro</w:t>
            </w:r>
            <w:proofErr w:type="spellEnd"/>
            <w:r w:rsidRPr="00D2772B">
              <w:rPr>
                <w:sz w:val="20"/>
                <w:lang w:eastAsia="lv-LV"/>
              </w:rPr>
              <w:t xml:space="preserve"> mēnesī piešķir privātam pakalpojuma sniedzējam par bērniem no 1,5 gada vecuma, līdz tiek uzsākta obligātā bērna sagatavošana pamatizglītības ieguvei, ja šie bērni ir uzņemti rindā un nesaņem pakalpojumu. [</w:t>
            </w:r>
            <w:r w:rsidR="00AA6F94" w:rsidRPr="00D2772B">
              <w:rPr>
                <w:sz w:val="20"/>
                <w:lang w:eastAsia="lv-LV"/>
              </w:rPr>
              <w:t>2</w:t>
            </w:r>
            <w:r w:rsidRPr="00D2772B">
              <w:rPr>
                <w:sz w:val="20"/>
                <w:lang w:eastAsia="lv-LV"/>
              </w:rPr>
              <w:t>]</w:t>
            </w:r>
          </w:p>
          <w:p w14:paraId="3EDEE926" w14:textId="629CDC6D" w:rsidR="00A4336D" w:rsidRPr="00D2772B" w:rsidRDefault="00072DC4" w:rsidP="00A47203">
            <w:pPr>
              <w:pStyle w:val="Tabuluvirsraksti"/>
              <w:spacing w:after="0"/>
              <w:jc w:val="both"/>
              <w:rPr>
                <w:sz w:val="20"/>
                <w:lang w:eastAsia="lv-LV"/>
              </w:rPr>
            </w:pPr>
            <w:r w:rsidRPr="00D2772B">
              <w:rPr>
                <w:sz w:val="20"/>
                <w:lang w:eastAsia="lv-LV"/>
              </w:rPr>
              <w:t>Ar 2014.</w:t>
            </w:r>
            <w:r w:rsidR="00A4336D" w:rsidRPr="00D2772B">
              <w:rPr>
                <w:sz w:val="20"/>
                <w:lang w:eastAsia="lv-LV"/>
              </w:rPr>
              <w:t> </w:t>
            </w:r>
            <w:r w:rsidRPr="00D2772B">
              <w:rPr>
                <w:sz w:val="20"/>
                <w:lang w:eastAsia="lv-LV"/>
              </w:rPr>
              <w:t>gadu gan strādājošiem, gan nestrādājošiem vecākiem tika noteikts bērna kopšanas pabalsts (171</w:t>
            </w:r>
            <w:r w:rsidR="00B9745F">
              <w:rPr>
                <w:sz w:val="20"/>
                <w:lang w:eastAsia="lv-LV"/>
              </w:rPr>
              <w:t> </w:t>
            </w:r>
            <w:proofErr w:type="spellStart"/>
            <w:r w:rsidRPr="00B9745F">
              <w:rPr>
                <w:i/>
                <w:sz w:val="20"/>
                <w:lang w:eastAsia="lv-LV"/>
              </w:rPr>
              <w:t>euro</w:t>
            </w:r>
            <w:proofErr w:type="spellEnd"/>
            <w:r w:rsidRPr="00D2772B">
              <w:rPr>
                <w:sz w:val="20"/>
                <w:lang w:eastAsia="lv-LV"/>
              </w:rPr>
              <w:t>) par bērna kopšanu līdz 1,5</w:t>
            </w:r>
            <w:r w:rsidR="00B9745F">
              <w:rPr>
                <w:sz w:val="20"/>
                <w:lang w:eastAsia="lv-LV"/>
              </w:rPr>
              <w:t> </w:t>
            </w:r>
            <w:r w:rsidRPr="00D2772B">
              <w:rPr>
                <w:sz w:val="20"/>
                <w:lang w:eastAsia="lv-LV"/>
              </w:rPr>
              <w:t>gada vecumam. No 2014.</w:t>
            </w:r>
            <w:r w:rsidR="00A4336D" w:rsidRPr="00D2772B">
              <w:rPr>
                <w:sz w:val="20"/>
                <w:lang w:eastAsia="lv-LV"/>
              </w:rPr>
              <w:t> </w:t>
            </w:r>
            <w:r w:rsidRPr="00D2772B">
              <w:rPr>
                <w:sz w:val="20"/>
                <w:lang w:eastAsia="lv-LV"/>
              </w:rPr>
              <w:t>gada nestrādājošiem sociāli apdrošinātiem vecākiem par bērna kopšanu līdz viena gada vecumam noteikts vecāku pabalsts 60</w:t>
            </w:r>
            <w:r w:rsidR="00B9745F">
              <w:rPr>
                <w:sz w:val="20"/>
                <w:lang w:eastAsia="lv-LV"/>
              </w:rPr>
              <w:t> </w:t>
            </w:r>
            <w:r w:rsidRPr="00D2772B">
              <w:rPr>
                <w:sz w:val="20"/>
                <w:lang w:eastAsia="lv-LV"/>
              </w:rPr>
              <w:t>% apmērā no algas. Papildus vecāku</w:t>
            </w:r>
            <w:r w:rsidR="00A4336D" w:rsidRPr="00D2772B">
              <w:rPr>
                <w:sz w:val="20"/>
                <w:lang w:eastAsia="lv-LV"/>
              </w:rPr>
              <w:t xml:space="preserve"> </w:t>
            </w:r>
            <w:r w:rsidRPr="00D2772B">
              <w:rPr>
                <w:sz w:val="20"/>
                <w:lang w:eastAsia="lv-LV"/>
              </w:rPr>
              <w:t>pabalstam viens no vecākiem var saņemt arī bērna kopšanas pabalstu (171</w:t>
            </w:r>
            <w:r w:rsidR="00B9745F">
              <w:rPr>
                <w:sz w:val="20"/>
                <w:lang w:eastAsia="lv-LV"/>
              </w:rPr>
              <w:t> </w:t>
            </w:r>
            <w:proofErr w:type="spellStart"/>
            <w:r w:rsidRPr="00B9745F">
              <w:rPr>
                <w:i/>
                <w:sz w:val="20"/>
                <w:lang w:eastAsia="lv-LV"/>
              </w:rPr>
              <w:t>euro</w:t>
            </w:r>
            <w:proofErr w:type="spellEnd"/>
            <w:r w:rsidRPr="00D2772B">
              <w:rPr>
                <w:sz w:val="20"/>
                <w:lang w:eastAsia="lv-LV"/>
              </w:rPr>
              <w:t>). Vecāku pabalsts nestrādājošiem sociāli apdrošinātiem vecākiem par bērna kopšanu</w:t>
            </w:r>
            <w:r w:rsidR="00A4336D" w:rsidRPr="00D2772B">
              <w:rPr>
                <w:sz w:val="20"/>
                <w:lang w:eastAsia="lv-LV"/>
              </w:rPr>
              <w:t xml:space="preserve"> </w:t>
            </w:r>
            <w:r w:rsidRPr="00D2772B">
              <w:rPr>
                <w:sz w:val="20"/>
                <w:lang w:eastAsia="lv-LV"/>
              </w:rPr>
              <w:t xml:space="preserve">līdz pusotra gada vecumam </w:t>
            </w:r>
            <w:r w:rsidR="00A4336D" w:rsidRPr="00D2772B">
              <w:rPr>
                <w:sz w:val="20"/>
                <w:lang w:eastAsia="lv-LV"/>
              </w:rPr>
              <w:t>noteikts</w:t>
            </w:r>
            <w:r w:rsidRPr="00D2772B">
              <w:rPr>
                <w:sz w:val="20"/>
                <w:lang w:eastAsia="lv-LV"/>
              </w:rPr>
              <w:t xml:space="preserve"> 43,75</w:t>
            </w:r>
            <w:r w:rsidR="00B9745F">
              <w:rPr>
                <w:sz w:val="20"/>
                <w:lang w:eastAsia="lv-LV"/>
              </w:rPr>
              <w:t> </w:t>
            </w:r>
            <w:r w:rsidRPr="00D2772B">
              <w:rPr>
                <w:sz w:val="20"/>
                <w:lang w:eastAsia="lv-LV"/>
              </w:rPr>
              <w:t>% apmērā no algas. Vecāku pabalsts strādājošiem</w:t>
            </w:r>
            <w:r w:rsidR="00A4336D" w:rsidRPr="00D2772B">
              <w:rPr>
                <w:sz w:val="20"/>
                <w:lang w:eastAsia="lv-LV"/>
              </w:rPr>
              <w:t xml:space="preserve"> </w:t>
            </w:r>
            <w:r w:rsidRPr="00D2772B">
              <w:rPr>
                <w:sz w:val="20"/>
                <w:lang w:eastAsia="lv-LV"/>
              </w:rPr>
              <w:t xml:space="preserve">sociāli apdrošinātiem vecākiem gan par bērna kopšanu līdz </w:t>
            </w:r>
            <w:r w:rsidR="00A4336D" w:rsidRPr="00D2772B">
              <w:rPr>
                <w:sz w:val="20"/>
                <w:lang w:eastAsia="lv-LV"/>
              </w:rPr>
              <w:t>1</w:t>
            </w:r>
            <w:r w:rsidR="00B9745F">
              <w:rPr>
                <w:sz w:val="20"/>
                <w:lang w:eastAsia="lv-LV"/>
              </w:rPr>
              <w:t> </w:t>
            </w:r>
            <w:r w:rsidRPr="00D2772B">
              <w:rPr>
                <w:sz w:val="20"/>
                <w:lang w:eastAsia="lv-LV"/>
              </w:rPr>
              <w:t>gada vecumam, gan līdz 1</w:t>
            </w:r>
            <w:r w:rsidR="00A4336D" w:rsidRPr="00D2772B">
              <w:rPr>
                <w:sz w:val="20"/>
                <w:lang w:eastAsia="lv-LV"/>
              </w:rPr>
              <w:t>,5</w:t>
            </w:r>
            <w:r w:rsidR="00B9745F">
              <w:rPr>
                <w:sz w:val="20"/>
                <w:lang w:eastAsia="lv-LV"/>
              </w:rPr>
              <w:t> </w:t>
            </w:r>
            <w:r w:rsidRPr="00D2772B">
              <w:rPr>
                <w:sz w:val="20"/>
                <w:lang w:eastAsia="lv-LV"/>
              </w:rPr>
              <w:t xml:space="preserve">gada vecumam </w:t>
            </w:r>
            <w:r w:rsidR="00A4336D" w:rsidRPr="00D2772B">
              <w:rPr>
                <w:sz w:val="20"/>
                <w:lang w:eastAsia="lv-LV"/>
              </w:rPr>
              <w:t>ir</w:t>
            </w:r>
            <w:r w:rsidRPr="00D2772B">
              <w:rPr>
                <w:sz w:val="20"/>
                <w:lang w:eastAsia="lv-LV"/>
              </w:rPr>
              <w:t xml:space="preserve"> 30</w:t>
            </w:r>
            <w:r w:rsidR="00B9745F">
              <w:rPr>
                <w:sz w:val="20"/>
                <w:lang w:eastAsia="lv-LV"/>
              </w:rPr>
              <w:t> </w:t>
            </w:r>
            <w:r w:rsidRPr="00D2772B">
              <w:rPr>
                <w:sz w:val="20"/>
                <w:lang w:eastAsia="lv-LV"/>
              </w:rPr>
              <w:t>% apmērā no aprēķinātā vecāku pabalsta.</w:t>
            </w:r>
            <w:r w:rsidR="00A4336D" w:rsidRPr="00D2772B">
              <w:rPr>
                <w:sz w:val="20"/>
              </w:rPr>
              <w:t xml:space="preserve"> </w:t>
            </w:r>
            <w:r w:rsidR="00A4336D" w:rsidRPr="00D2772B">
              <w:rPr>
                <w:sz w:val="20"/>
                <w:lang w:eastAsia="lv-LV"/>
              </w:rPr>
              <w:t>[</w:t>
            </w:r>
            <w:r w:rsidR="00AA6F94" w:rsidRPr="00D2772B">
              <w:rPr>
                <w:sz w:val="20"/>
                <w:lang w:eastAsia="lv-LV"/>
              </w:rPr>
              <w:t>3</w:t>
            </w:r>
            <w:r w:rsidR="00A4336D" w:rsidRPr="00D2772B">
              <w:rPr>
                <w:sz w:val="20"/>
                <w:lang w:eastAsia="lv-LV"/>
              </w:rPr>
              <w:t>]</w:t>
            </w:r>
          </w:p>
          <w:p w14:paraId="58A34699" w14:textId="4595CF73" w:rsidR="00A4336D" w:rsidRPr="00D2772B" w:rsidRDefault="004005ED" w:rsidP="00A47203">
            <w:pPr>
              <w:pStyle w:val="Tabuluvirsraksti"/>
              <w:spacing w:after="0"/>
              <w:jc w:val="both"/>
              <w:rPr>
                <w:sz w:val="20"/>
                <w:lang w:eastAsia="lv-LV"/>
              </w:rPr>
            </w:pPr>
            <w:r w:rsidRPr="00D2772B">
              <w:rPr>
                <w:sz w:val="20"/>
                <w:lang w:eastAsia="lv-LV"/>
              </w:rPr>
              <w:t>Pakāpeniski ticis</w:t>
            </w:r>
            <w:r w:rsidR="00A4336D" w:rsidRPr="00D2772B">
              <w:rPr>
                <w:sz w:val="20"/>
                <w:lang w:eastAsia="lv-LV"/>
              </w:rPr>
              <w:t xml:space="preserve"> palielināts iedzīvotāju ienākuma nodokļa atvieglojums </w:t>
            </w:r>
            <w:r w:rsidR="00A4336D" w:rsidRPr="00D2772B">
              <w:rPr>
                <w:sz w:val="20"/>
                <w:lang w:eastAsia="lv-LV"/>
              </w:rPr>
              <w:lastRenderedPageBreak/>
              <w:t xml:space="preserve">par apgādībā esošām personām. Ir samazināta nekustamā īpašuma nodokļa likme, ja personai (pašai vai kopā ar laulāto) vai tās laulātajam ir vismaz </w:t>
            </w:r>
            <w:r w:rsidR="00A0196E">
              <w:rPr>
                <w:sz w:val="20"/>
                <w:lang w:eastAsia="lv-LV"/>
              </w:rPr>
              <w:t xml:space="preserve">trīs </w:t>
            </w:r>
            <w:r w:rsidR="00A4336D" w:rsidRPr="00D2772B">
              <w:rPr>
                <w:sz w:val="20"/>
                <w:lang w:eastAsia="lv-LV"/>
              </w:rPr>
              <w:t>bērni vecumā līdz 18</w:t>
            </w:r>
            <w:r w:rsidR="00A0196E">
              <w:rPr>
                <w:sz w:val="20"/>
                <w:lang w:eastAsia="lv-LV"/>
              </w:rPr>
              <w:t> </w:t>
            </w:r>
            <w:r w:rsidR="00A4336D" w:rsidRPr="00D2772B">
              <w:rPr>
                <w:sz w:val="20"/>
                <w:lang w:eastAsia="lv-LV"/>
              </w:rPr>
              <w:t>gadiem (t.</w:t>
            </w:r>
            <w:r w:rsidR="00B9745F">
              <w:rPr>
                <w:sz w:val="20"/>
                <w:lang w:eastAsia="lv-LV"/>
              </w:rPr>
              <w:t> </w:t>
            </w:r>
            <w:r w:rsidR="00A4336D" w:rsidRPr="00D2772B">
              <w:rPr>
                <w:sz w:val="20"/>
                <w:lang w:eastAsia="lv-LV"/>
              </w:rPr>
              <w:t>sk. arī aizbildnībā esoši vai audžuģimenē ievietoti bērni) un ja personai vai tās laulātajam attiecīgajā īpašumā ir deklarētā dzīvesvieta kopā ar vismaz 3</w:t>
            </w:r>
            <w:r w:rsidR="00B9745F">
              <w:rPr>
                <w:sz w:val="20"/>
                <w:lang w:eastAsia="lv-LV"/>
              </w:rPr>
              <w:t> </w:t>
            </w:r>
            <w:r w:rsidR="00A4336D" w:rsidRPr="00D2772B">
              <w:rPr>
                <w:sz w:val="20"/>
                <w:lang w:eastAsia="lv-LV"/>
              </w:rPr>
              <w:t>bērniem. [</w:t>
            </w:r>
            <w:r w:rsidR="00AA6F94" w:rsidRPr="00D2772B">
              <w:rPr>
                <w:sz w:val="20"/>
                <w:lang w:eastAsia="lv-LV"/>
              </w:rPr>
              <w:t>3</w:t>
            </w:r>
            <w:r w:rsidR="00A4336D" w:rsidRPr="00D2772B">
              <w:rPr>
                <w:sz w:val="20"/>
                <w:lang w:eastAsia="lv-LV"/>
              </w:rPr>
              <w:t>]</w:t>
            </w:r>
          </w:p>
          <w:p w14:paraId="362AA995" w14:textId="6CC0BC39" w:rsidR="00A4336D" w:rsidRPr="00D2772B" w:rsidRDefault="00A4336D" w:rsidP="00A47203">
            <w:pPr>
              <w:pStyle w:val="Tabuluvirsraksti"/>
              <w:spacing w:after="0"/>
              <w:jc w:val="both"/>
              <w:rPr>
                <w:sz w:val="20"/>
                <w:lang w:eastAsia="lv-LV"/>
              </w:rPr>
            </w:pPr>
            <w:r w:rsidRPr="00D2772B">
              <w:rPr>
                <w:sz w:val="20"/>
                <w:lang w:eastAsia="lv-LV"/>
              </w:rPr>
              <w:t>No 2012.</w:t>
            </w:r>
            <w:r w:rsidR="00B9745F">
              <w:rPr>
                <w:sz w:val="20"/>
                <w:lang w:eastAsia="lv-LV"/>
              </w:rPr>
              <w:t> </w:t>
            </w:r>
            <w:r w:rsidRPr="00D2772B">
              <w:rPr>
                <w:sz w:val="20"/>
                <w:lang w:eastAsia="lv-LV"/>
              </w:rPr>
              <w:t xml:space="preserve">gada personām, kuru apgādībā ir vismaz </w:t>
            </w:r>
            <w:r w:rsidR="00A0196E">
              <w:rPr>
                <w:sz w:val="20"/>
                <w:lang w:eastAsia="lv-LV"/>
              </w:rPr>
              <w:t xml:space="preserve">trīs </w:t>
            </w:r>
            <w:r w:rsidRPr="00D2772B">
              <w:rPr>
                <w:sz w:val="20"/>
                <w:lang w:eastAsia="lv-LV"/>
              </w:rPr>
              <w:t>nepilngadīgi bērni, tiek paredzētas transportlīdzekļa ekspluatācijas nodokļa atlaides par vienu tās īpašumā, turējumā vai valdījumā reģistrētu transportlīdzekli.</w:t>
            </w:r>
            <w:r w:rsidR="009D4D79" w:rsidRPr="00D2772B">
              <w:rPr>
                <w:sz w:val="20"/>
                <w:lang w:eastAsia="lv-LV"/>
              </w:rPr>
              <w:t xml:space="preserve"> </w:t>
            </w:r>
            <w:r w:rsidRPr="00D2772B">
              <w:rPr>
                <w:sz w:val="20"/>
                <w:lang w:eastAsia="lv-LV"/>
              </w:rPr>
              <w:t>[</w:t>
            </w:r>
            <w:r w:rsidR="00AA6F94" w:rsidRPr="00D2772B">
              <w:rPr>
                <w:sz w:val="20"/>
                <w:lang w:eastAsia="lv-LV"/>
              </w:rPr>
              <w:t>3</w:t>
            </w:r>
            <w:r w:rsidRPr="00D2772B">
              <w:rPr>
                <w:sz w:val="20"/>
                <w:lang w:eastAsia="lv-LV"/>
              </w:rPr>
              <w:t>]</w:t>
            </w:r>
          </w:p>
          <w:p w14:paraId="2294ED77" w14:textId="0E029E9F" w:rsidR="00021D36" w:rsidRPr="00D2772B" w:rsidRDefault="009D4D79" w:rsidP="00B9745F">
            <w:pPr>
              <w:pStyle w:val="Tabuluvirsraksti"/>
              <w:spacing w:after="0"/>
              <w:jc w:val="both"/>
              <w:rPr>
                <w:sz w:val="20"/>
                <w:highlight w:val="yellow"/>
                <w:lang w:eastAsia="lv-LV"/>
              </w:rPr>
            </w:pPr>
            <w:r w:rsidRPr="00D2772B">
              <w:rPr>
                <w:sz w:val="20"/>
                <w:lang w:eastAsia="lv-LV"/>
              </w:rPr>
              <w:t>Latvijā tiek pilnveidota mājokļa atbalsta sistēma ģimenēm (t.</w:t>
            </w:r>
            <w:r w:rsidR="00B9745F">
              <w:rPr>
                <w:sz w:val="20"/>
                <w:lang w:eastAsia="lv-LV"/>
              </w:rPr>
              <w:t> </w:t>
            </w:r>
            <w:r w:rsidRPr="00D2772B">
              <w:rPr>
                <w:sz w:val="20"/>
                <w:lang w:eastAsia="lv-LV"/>
              </w:rPr>
              <w:t>sk. ģimenēm ar trīs un vairāk bērniem), balstoties ne tikai uz īpašumtiesībām, bet arī īres dzīvokļu pieejamību. [</w:t>
            </w:r>
            <w:r w:rsidR="00AA6F94" w:rsidRPr="00D2772B">
              <w:rPr>
                <w:sz w:val="20"/>
                <w:lang w:eastAsia="lv-LV"/>
              </w:rPr>
              <w:t>3</w:t>
            </w:r>
            <w:r w:rsidRPr="00D2772B">
              <w:rPr>
                <w:sz w:val="20"/>
                <w:lang w:eastAsia="lv-LV"/>
              </w:rPr>
              <w:t>]</w:t>
            </w:r>
            <w:r w:rsidR="004005ED" w:rsidRPr="00D2772B">
              <w:rPr>
                <w:sz w:val="20"/>
                <w:lang w:eastAsia="lv-LV"/>
              </w:rPr>
              <w:t xml:space="preserve"> Lai ģimenēm ar bērniem atvieglotu iespēju nodrošināt pirmo iemaksu kredītam mājokļa iegādei vai būvniecībai, Ministru kabinets 2014.</w:t>
            </w:r>
            <w:r w:rsidR="00B9745F">
              <w:rPr>
                <w:sz w:val="20"/>
                <w:lang w:eastAsia="lv-LV"/>
              </w:rPr>
              <w:t> </w:t>
            </w:r>
            <w:r w:rsidR="004005ED" w:rsidRPr="00D2772B">
              <w:rPr>
                <w:sz w:val="20"/>
                <w:lang w:eastAsia="lv-LV"/>
              </w:rPr>
              <w:t>gada 5.</w:t>
            </w:r>
            <w:r w:rsidR="00B9745F">
              <w:rPr>
                <w:sz w:val="20"/>
                <w:lang w:eastAsia="lv-LV"/>
              </w:rPr>
              <w:t> </w:t>
            </w:r>
            <w:r w:rsidR="004005ED" w:rsidRPr="00D2772B">
              <w:rPr>
                <w:sz w:val="20"/>
                <w:lang w:eastAsia="lv-LV"/>
              </w:rPr>
              <w:t>augustā apstiprināja Ekonomikas ministrijas izstrādāto valsts atbalsta programmu dzīvojamās telpas iegādei vai būvniecībai personām, kuru apgādībā ir nepilngadīgi bērni. Ar šīs programmas atbalstu vairāk nekā 3</w:t>
            </w:r>
            <w:r w:rsidR="00B9745F">
              <w:rPr>
                <w:sz w:val="20"/>
                <w:lang w:eastAsia="lv-LV"/>
              </w:rPr>
              <w:t> </w:t>
            </w:r>
            <w:r w:rsidR="004005ED" w:rsidRPr="00D2772B">
              <w:rPr>
                <w:sz w:val="20"/>
                <w:lang w:eastAsia="lv-LV"/>
              </w:rPr>
              <w:t>420</w:t>
            </w:r>
            <w:r w:rsidR="00B9745F">
              <w:rPr>
                <w:sz w:val="20"/>
                <w:lang w:eastAsia="lv-LV"/>
              </w:rPr>
              <w:t> </w:t>
            </w:r>
            <w:r w:rsidR="004005ED" w:rsidRPr="00D2772B">
              <w:rPr>
                <w:sz w:val="20"/>
                <w:lang w:eastAsia="lv-LV"/>
              </w:rPr>
              <w:t xml:space="preserve">ģimenes ar bērniem tikušas </w:t>
            </w:r>
            <w:r w:rsidR="00B9745F">
              <w:rPr>
                <w:sz w:val="20"/>
                <w:lang w:eastAsia="lv-LV"/>
              </w:rPr>
              <w:t>pie mājokļiem</w:t>
            </w:r>
            <w:r w:rsidR="004005ED" w:rsidRPr="00D2772B">
              <w:rPr>
                <w:sz w:val="20"/>
                <w:lang w:eastAsia="lv-LV"/>
              </w:rPr>
              <w:t xml:space="preserve"> [</w:t>
            </w:r>
            <w:r w:rsidR="00AA6F94" w:rsidRPr="00D2772B">
              <w:rPr>
                <w:sz w:val="20"/>
                <w:lang w:eastAsia="lv-LV"/>
              </w:rPr>
              <w:t>4</w:t>
            </w:r>
            <w:r w:rsidR="004005ED" w:rsidRPr="00D2772B">
              <w:rPr>
                <w:sz w:val="20"/>
                <w:lang w:eastAsia="lv-LV"/>
              </w:rPr>
              <w:t>]</w:t>
            </w:r>
          </w:p>
        </w:tc>
      </w:tr>
      <w:tr w:rsidR="00630910" w:rsidRPr="002156CF" w14:paraId="566931D0" w14:textId="77777777" w:rsidTr="00F315E3">
        <w:tc>
          <w:tcPr>
            <w:tcW w:w="3005" w:type="dxa"/>
          </w:tcPr>
          <w:p w14:paraId="27482FD6" w14:textId="34442CE5" w:rsidR="00630910" w:rsidRPr="00D2772B" w:rsidRDefault="00630910" w:rsidP="00B9745F">
            <w:pPr>
              <w:pStyle w:val="Tabuluvirsraksti"/>
              <w:spacing w:after="0"/>
              <w:jc w:val="left"/>
              <w:rPr>
                <w:sz w:val="20"/>
                <w:lang w:eastAsia="lv-LV"/>
              </w:rPr>
            </w:pPr>
            <w:r w:rsidRPr="00D2772B">
              <w:rPr>
                <w:sz w:val="20"/>
                <w:lang w:eastAsia="lv-LV"/>
              </w:rPr>
              <w:lastRenderedPageBreak/>
              <w:t>• Kuros gados Latvijā ir tikuši sasniegti augstākie/zemākie politikas rezultatīvie rādītāji? Kādi ir šo rādītāju atšķirību galvenie iemesli?</w:t>
            </w:r>
          </w:p>
        </w:tc>
        <w:tc>
          <w:tcPr>
            <w:tcW w:w="6122" w:type="dxa"/>
          </w:tcPr>
          <w:p w14:paraId="175FEF3A" w14:textId="5EECBBDF" w:rsidR="00630910" w:rsidRPr="00D2772B" w:rsidRDefault="00630910" w:rsidP="00B9745F">
            <w:pPr>
              <w:pStyle w:val="Tabuluvirsraksti"/>
              <w:spacing w:after="0"/>
              <w:jc w:val="left"/>
              <w:rPr>
                <w:sz w:val="20"/>
                <w:lang w:eastAsia="lv-LV"/>
              </w:rPr>
            </w:pPr>
            <w:r w:rsidRPr="00D2772B">
              <w:rPr>
                <w:sz w:val="20"/>
                <w:lang w:eastAsia="lv-LV"/>
              </w:rPr>
              <w:t>Politikas rezultatīvais rādītājs</w:t>
            </w:r>
            <w:r w:rsidR="00B9745F">
              <w:rPr>
                <w:sz w:val="20"/>
                <w:lang w:eastAsia="lv-LV"/>
              </w:rPr>
              <w:t xml:space="preserve"> </w:t>
            </w:r>
            <w:r w:rsidR="00B9745F">
              <w:rPr>
                <w:sz w:val="19"/>
                <w:szCs w:val="19"/>
                <w:lang w:eastAsia="lv-LV"/>
              </w:rPr>
              <w:t>"</w:t>
            </w:r>
            <w:r w:rsidRPr="00D2772B">
              <w:rPr>
                <w:sz w:val="20"/>
                <w:lang w:eastAsia="lv-LV"/>
              </w:rPr>
              <w:t xml:space="preserve">Iedzīvotāju īpatsvars, kas dzīvo ģimenē ar </w:t>
            </w:r>
            <w:r w:rsidR="00B9745F">
              <w:rPr>
                <w:sz w:val="20"/>
                <w:lang w:eastAsia="lv-LV"/>
              </w:rPr>
              <w:t>diviem</w:t>
            </w:r>
            <w:r w:rsidRPr="00D2772B">
              <w:rPr>
                <w:sz w:val="20"/>
                <w:lang w:eastAsia="lv-LV"/>
              </w:rPr>
              <w:t xml:space="preserve"> pieaugušajiem un vismaz </w:t>
            </w:r>
            <w:r w:rsidR="00B9745F">
              <w:rPr>
                <w:sz w:val="20"/>
                <w:lang w:eastAsia="lv-LV"/>
              </w:rPr>
              <w:t>diviem</w:t>
            </w:r>
            <w:r w:rsidRPr="00D2772B">
              <w:rPr>
                <w:sz w:val="20"/>
                <w:lang w:eastAsia="lv-LV"/>
              </w:rPr>
              <w:t xml:space="preserve"> nepilngadīgiem bērniem</w:t>
            </w:r>
            <w:r w:rsidR="00B9745F">
              <w:rPr>
                <w:sz w:val="19"/>
                <w:szCs w:val="19"/>
                <w:lang w:eastAsia="lv-LV"/>
              </w:rPr>
              <w:t>"</w:t>
            </w:r>
            <w:r w:rsidRPr="00D2772B">
              <w:rPr>
                <w:sz w:val="20"/>
                <w:lang w:eastAsia="lv-LV"/>
              </w:rPr>
              <w:t xml:space="preserve"> Latvijā augstāko vērtību ir sasniedzis 2015.</w:t>
            </w:r>
            <w:r w:rsidR="00B9745F">
              <w:rPr>
                <w:sz w:val="20"/>
                <w:lang w:eastAsia="lv-LV"/>
              </w:rPr>
              <w:t> </w:t>
            </w:r>
            <w:r w:rsidRPr="00D2772B">
              <w:rPr>
                <w:sz w:val="20"/>
                <w:lang w:eastAsia="lv-LV"/>
              </w:rPr>
              <w:t>gadā. Rādītāja zemākā vērtība bija 2008.</w:t>
            </w:r>
            <w:r w:rsidR="00B9745F">
              <w:rPr>
                <w:sz w:val="20"/>
                <w:lang w:eastAsia="lv-LV"/>
              </w:rPr>
              <w:t> </w:t>
            </w:r>
            <w:r w:rsidRPr="00D2772B">
              <w:rPr>
                <w:sz w:val="20"/>
                <w:lang w:eastAsia="lv-LV"/>
              </w:rPr>
              <w:t>gadā, bet tad tas strauji auga 2009</w:t>
            </w:r>
            <w:r w:rsidR="00B9745F">
              <w:rPr>
                <w:sz w:val="20"/>
                <w:lang w:eastAsia="lv-LV"/>
              </w:rPr>
              <w:t>. </w:t>
            </w:r>
            <w:r w:rsidRPr="00D2772B">
              <w:rPr>
                <w:sz w:val="20"/>
                <w:lang w:eastAsia="lv-LV"/>
              </w:rPr>
              <w:t>gadā – laikpo</w:t>
            </w:r>
            <w:r w:rsidR="00B9745F">
              <w:rPr>
                <w:sz w:val="20"/>
                <w:lang w:eastAsia="lv-LV"/>
              </w:rPr>
              <w:t>sm</w:t>
            </w:r>
            <w:r w:rsidRPr="00D2772B">
              <w:rPr>
                <w:sz w:val="20"/>
                <w:lang w:eastAsia="lv-LV"/>
              </w:rPr>
              <w:t xml:space="preserve">ā, kad jaunajām ģimenēm tika būtiski paaugstināti bērna kopšanas pabalsti (kuriem nebija spēkā </w:t>
            </w:r>
            <w:r w:rsidR="00B9745F">
              <w:rPr>
                <w:sz w:val="19"/>
                <w:szCs w:val="19"/>
                <w:lang w:eastAsia="lv-LV"/>
              </w:rPr>
              <w:t>"</w:t>
            </w:r>
            <w:r w:rsidRPr="00D2772B">
              <w:rPr>
                <w:sz w:val="20"/>
                <w:lang w:eastAsia="lv-LV"/>
              </w:rPr>
              <w:t>griesti</w:t>
            </w:r>
            <w:r w:rsidR="00B9745F">
              <w:rPr>
                <w:sz w:val="19"/>
                <w:szCs w:val="19"/>
                <w:lang w:eastAsia="lv-LV"/>
              </w:rPr>
              <w:t>"</w:t>
            </w:r>
            <w:r w:rsidRPr="00D2772B">
              <w:rPr>
                <w:sz w:val="20"/>
                <w:lang w:eastAsia="lv-LV"/>
              </w:rPr>
              <w:t xml:space="preserve"> un kurus varēja izmantot arī strādājošie tēvi). Līdz ar ekonomikas krīzes iestāšanos rādītājs atkal sāka samazināties, jo kritās gan iedzīvotāju ienākumi, gan arī būtiski tika samazināti pabalsti ģimenēm. Kopš 2011.</w:t>
            </w:r>
            <w:r w:rsidR="00B9745F">
              <w:rPr>
                <w:sz w:val="20"/>
                <w:lang w:eastAsia="lv-LV"/>
              </w:rPr>
              <w:t> </w:t>
            </w:r>
            <w:r w:rsidRPr="00D2772B">
              <w:rPr>
                <w:sz w:val="20"/>
                <w:lang w:eastAsia="lv-LV"/>
              </w:rPr>
              <w:t xml:space="preserve">gada ģimeņu īpatsvars ar </w:t>
            </w:r>
            <w:r w:rsidR="00B9745F">
              <w:rPr>
                <w:sz w:val="20"/>
                <w:lang w:eastAsia="lv-LV"/>
              </w:rPr>
              <w:t>diviem</w:t>
            </w:r>
            <w:r w:rsidRPr="00D2772B">
              <w:rPr>
                <w:sz w:val="20"/>
                <w:lang w:eastAsia="lv-LV"/>
              </w:rPr>
              <w:t xml:space="preserve"> bērniem pakāpeniski pieaug</w:t>
            </w:r>
          </w:p>
        </w:tc>
      </w:tr>
      <w:tr w:rsidR="00630910" w:rsidRPr="002156CF" w14:paraId="55B549E3" w14:textId="77777777" w:rsidTr="00F315E3">
        <w:tc>
          <w:tcPr>
            <w:tcW w:w="3005" w:type="dxa"/>
          </w:tcPr>
          <w:p w14:paraId="1CA8E16D" w14:textId="65912708" w:rsidR="00630910" w:rsidRPr="00D2772B" w:rsidRDefault="00630910" w:rsidP="00B9745F">
            <w:pPr>
              <w:pStyle w:val="Tabuluvirsraksti"/>
              <w:spacing w:after="0"/>
              <w:jc w:val="left"/>
              <w:rPr>
                <w:sz w:val="20"/>
                <w:lang w:eastAsia="lv-LV"/>
              </w:rPr>
            </w:pPr>
            <w:r w:rsidRPr="00D2772B">
              <w:rPr>
                <w:sz w:val="20"/>
                <w:lang w:eastAsia="lv-LV"/>
              </w:rPr>
              <w:t>• Kādi faktori ir uzlabojuši</w:t>
            </w:r>
            <w:r w:rsidR="00B9745F">
              <w:rPr>
                <w:sz w:val="20"/>
                <w:lang w:eastAsia="lv-LV"/>
              </w:rPr>
              <w:t>/</w:t>
            </w:r>
            <w:r w:rsidRPr="00D2772B">
              <w:rPr>
                <w:sz w:val="20"/>
                <w:lang w:eastAsia="lv-LV"/>
              </w:rPr>
              <w:t>pasliktinājuši ieguldījumu efektivitāti Latvijā? Nepieciešams izcelt faktorus, kuri ir atkarīgi no nozarē īstenotās politikas, nošķirot tos no ārējās ietekmes faktoriem</w:t>
            </w:r>
          </w:p>
        </w:tc>
        <w:tc>
          <w:tcPr>
            <w:tcW w:w="6122" w:type="dxa"/>
          </w:tcPr>
          <w:p w14:paraId="15DCE120" w14:textId="56248DA1" w:rsidR="00630910" w:rsidRPr="00D2772B" w:rsidRDefault="00630910" w:rsidP="00B9745F">
            <w:pPr>
              <w:pStyle w:val="Tabuluvirsraksti"/>
              <w:spacing w:after="0"/>
              <w:jc w:val="left"/>
              <w:rPr>
                <w:sz w:val="20"/>
                <w:highlight w:val="yellow"/>
                <w:lang w:eastAsia="lv-LV"/>
              </w:rPr>
            </w:pPr>
            <w:r w:rsidRPr="00D2772B">
              <w:rPr>
                <w:sz w:val="20"/>
                <w:lang w:eastAsia="lv-LV"/>
              </w:rPr>
              <w:t>Ieguldījumu efektivitāti Latvijā ietekmē ne tikai pabalsti ģimenēm, bet arī ekonomiskā situācija – jo ģimenēm ar bērniem ir svarī</w:t>
            </w:r>
            <w:r w:rsidR="00B9745F">
              <w:rPr>
                <w:sz w:val="20"/>
                <w:lang w:eastAsia="lv-LV"/>
              </w:rPr>
              <w:t xml:space="preserve">ga stabilitātes sajūta kopumā. </w:t>
            </w:r>
            <w:r w:rsidRPr="00D2772B">
              <w:rPr>
                <w:sz w:val="20"/>
                <w:lang w:eastAsia="lv-LV"/>
              </w:rPr>
              <w:t>To apliecina rezultatīvā rādītāja kritums 2010.</w:t>
            </w:r>
            <w:r w:rsidR="00B9745F">
              <w:rPr>
                <w:sz w:val="20"/>
                <w:lang w:eastAsia="lv-LV"/>
              </w:rPr>
              <w:t> </w:t>
            </w:r>
            <w:r w:rsidRPr="00D2772B">
              <w:rPr>
                <w:sz w:val="20"/>
                <w:lang w:eastAsia="lv-LV"/>
              </w:rPr>
              <w:t>gadā, kurā valsts izdevumi (% pret IKP) vēl nebija būtiski kritušies, taču daudzās ģimenēs ar bērniem būtiski palielinājās nedrošība gan par savas darbavietas, gan ienākumu stabilitāti. Kopš 2010.</w:t>
            </w:r>
            <w:r w:rsidR="00B9745F">
              <w:rPr>
                <w:sz w:val="20"/>
                <w:lang w:eastAsia="lv-LV"/>
              </w:rPr>
              <w:t> </w:t>
            </w:r>
            <w:r w:rsidRPr="00D2772B">
              <w:rPr>
                <w:sz w:val="20"/>
                <w:lang w:eastAsia="lv-LV"/>
              </w:rPr>
              <w:t>gada, kad Latvijas ekonomika augusi ar ātrumu 2</w:t>
            </w:r>
            <w:r w:rsidR="00B9745F">
              <w:rPr>
                <w:sz w:val="20"/>
                <w:lang w:eastAsia="lv-LV"/>
              </w:rPr>
              <w:t>–</w:t>
            </w:r>
            <w:r w:rsidRPr="00D2772B">
              <w:rPr>
                <w:sz w:val="20"/>
                <w:lang w:eastAsia="lv-LV"/>
              </w:rPr>
              <w:t>5</w:t>
            </w:r>
            <w:r w:rsidR="00B9745F">
              <w:rPr>
                <w:sz w:val="20"/>
                <w:lang w:eastAsia="lv-LV"/>
              </w:rPr>
              <w:t> </w:t>
            </w:r>
            <w:r w:rsidRPr="00D2772B">
              <w:rPr>
                <w:sz w:val="20"/>
                <w:lang w:eastAsia="lv-LV"/>
              </w:rPr>
              <w:t>% gadā, ģimenēs pieaug materiālās drošības sajūta</w:t>
            </w:r>
            <w:r w:rsidR="00B9745F">
              <w:rPr>
                <w:sz w:val="20"/>
                <w:lang w:eastAsia="lv-LV"/>
              </w:rPr>
              <w:t>,</w:t>
            </w:r>
            <w:r w:rsidRPr="00D2772B">
              <w:rPr>
                <w:sz w:val="20"/>
                <w:lang w:eastAsia="lv-LV"/>
              </w:rPr>
              <w:t xml:space="preserve"> kas attiecīgi arī veicina ģimeņu īpats</w:t>
            </w:r>
            <w:r w:rsidR="00B9745F">
              <w:rPr>
                <w:sz w:val="20"/>
                <w:lang w:eastAsia="lv-LV"/>
              </w:rPr>
              <w:t>varu ar diviem vai vairākiem bērniem</w:t>
            </w:r>
          </w:p>
        </w:tc>
      </w:tr>
      <w:tr w:rsidR="00630910" w:rsidRPr="002156CF" w14:paraId="4853A1D2" w14:textId="77777777" w:rsidTr="00F315E3">
        <w:tc>
          <w:tcPr>
            <w:tcW w:w="3005" w:type="dxa"/>
          </w:tcPr>
          <w:p w14:paraId="26E06B53" w14:textId="55DCE6C1" w:rsidR="00630910" w:rsidRPr="00D2772B" w:rsidRDefault="00630910" w:rsidP="00B9745F">
            <w:pPr>
              <w:pStyle w:val="Tabuluvirsraksti"/>
              <w:spacing w:after="0"/>
              <w:jc w:val="left"/>
              <w:rPr>
                <w:sz w:val="20"/>
                <w:lang w:eastAsia="lv-LV"/>
              </w:rPr>
            </w:pPr>
            <w:r w:rsidRPr="00D2772B">
              <w:rPr>
                <w:sz w:val="20"/>
                <w:lang w:eastAsia="lv-LV"/>
              </w:rPr>
              <w:t>• Vai politikas rezultatīvo rādītāju uzlabošanās/pasliktināšanās ir bijusi saistīta ar attiecīgā finansējuma palielināšanos/samazināšanos? Kādas ir laika nobīdes starp ieguldījumu izmaiņām un rezultatīvo rādītāju izmaiņām?</w:t>
            </w:r>
          </w:p>
        </w:tc>
        <w:tc>
          <w:tcPr>
            <w:tcW w:w="6122" w:type="dxa"/>
          </w:tcPr>
          <w:p w14:paraId="0A820B2C" w14:textId="0678853B" w:rsidR="00630910" w:rsidRPr="00D2772B" w:rsidRDefault="00630910" w:rsidP="00A47203">
            <w:pPr>
              <w:pStyle w:val="Tabuluvirsraksti"/>
              <w:spacing w:after="0"/>
              <w:jc w:val="left"/>
              <w:rPr>
                <w:sz w:val="20"/>
                <w:lang w:eastAsia="lv-LV"/>
              </w:rPr>
            </w:pPr>
            <w:r w:rsidRPr="00D2772B">
              <w:rPr>
                <w:sz w:val="20"/>
                <w:lang w:eastAsia="lv-LV"/>
              </w:rPr>
              <w:t>Politikas rezultatīvos rādītājus daļēji finansējuma palielinājums vai samazinājums noteikti ir ietekmējis, taču rezultāts ir saistīts arī ar citiem apstākļiem. Kā jau minēts iepriekš, to ietekmē kopējā ekonomiskā situācija (stabilitātes sajūta par darbu un ienākumiem). Tāpat būtiska nozīme ir arī atbalsta instrumentiem, kas ir vērsti uz ģimenēm ar bērniem (bērnudārzu pieejamība, elastīgs darba laiks u.</w:t>
            </w:r>
            <w:r w:rsidR="00B9745F">
              <w:rPr>
                <w:sz w:val="20"/>
                <w:lang w:eastAsia="lv-LV"/>
              </w:rPr>
              <w:t> </w:t>
            </w:r>
            <w:r w:rsidRPr="00D2772B">
              <w:rPr>
                <w:sz w:val="20"/>
                <w:lang w:eastAsia="lv-LV"/>
              </w:rPr>
              <w:t>tml.).</w:t>
            </w:r>
          </w:p>
          <w:p w14:paraId="39F35D6B" w14:textId="3901BE1C" w:rsidR="00630910" w:rsidRPr="00D2772B" w:rsidRDefault="00630910" w:rsidP="00A47203">
            <w:pPr>
              <w:pStyle w:val="Tabuluvirsraksti"/>
              <w:spacing w:after="0"/>
              <w:jc w:val="left"/>
              <w:rPr>
                <w:sz w:val="20"/>
                <w:highlight w:val="yellow"/>
                <w:lang w:eastAsia="lv-LV"/>
              </w:rPr>
            </w:pPr>
            <w:r w:rsidRPr="00D2772B">
              <w:rPr>
                <w:sz w:val="20"/>
                <w:lang w:eastAsia="lv-LV"/>
              </w:rPr>
              <w:t>Jāatzīmē, ka budžeta ieguldījumu apjoma izmaiņas nevar novest pie tūlītējām un straujām konkrētā rezultatīvā rādītāja izmaiņām. Pirmkārt, plānot</w:t>
            </w:r>
            <w:r w:rsidR="00B9745F">
              <w:rPr>
                <w:sz w:val="20"/>
                <w:lang w:eastAsia="lv-LV"/>
              </w:rPr>
              <w:t>ai</w:t>
            </w:r>
            <w:r w:rsidRPr="00D2772B">
              <w:rPr>
                <w:sz w:val="20"/>
                <w:lang w:eastAsia="lv-LV"/>
              </w:rPr>
              <w:t>s ģimeņu pieaugums notiek ar daudzu mēnešu nobīdi. Otrkārt, konkrēto rādītāju galvenokārt ietekmē tie bērni, kuri dzimuši viena bērna ģimenē (kur</w:t>
            </w:r>
            <w:r w:rsidR="00592011">
              <w:rPr>
                <w:sz w:val="20"/>
                <w:lang w:eastAsia="lv-LV"/>
              </w:rPr>
              <w:t>a</w:t>
            </w:r>
            <w:r w:rsidRPr="00D2772B">
              <w:rPr>
                <w:sz w:val="20"/>
                <w:lang w:eastAsia="lv-LV"/>
              </w:rPr>
              <w:t xml:space="preserve"> turpmāk tiek ietverta šajā </w:t>
            </w:r>
            <w:r w:rsidR="00B9745F">
              <w:rPr>
                <w:sz w:val="20"/>
                <w:lang w:eastAsia="lv-LV"/>
              </w:rPr>
              <w:t>rādītājā)</w:t>
            </w:r>
          </w:p>
        </w:tc>
      </w:tr>
      <w:tr w:rsidR="00630910" w:rsidRPr="002156CF" w14:paraId="799E6B63" w14:textId="77777777" w:rsidTr="00F315E3">
        <w:tc>
          <w:tcPr>
            <w:tcW w:w="3005" w:type="dxa"/>
          </w:tcPr>
          <w:p w14:paraId="4B73C7DC" w14:textId="77777777" w:rsidR="00630910" w:rsidRPr="00D2772B" w:rsidRDefault="00630910" w:rsidP="00A47203">
            <w:pPr>
              <w:pStyle w:val="Tabuluvirsraksti"/>
              <w:spacing w:after="0"/>
              <w:jc w:val="left"/>
              <w:rPr>
                <w:sz w:val="20"/>
                <w:lang w:eastAsia="lv-LV"/>
              </w:rPr>
            </w:pPr>
            <w:r w:rsidRPr="00D2772B">
              <w:rPr>
                <w:sz w:val="20"/>
                <w:lang w:eastAsia="lv-LV"/>
              </w:rPr>
              <w:t>• Pie kuras no grupām ir iedalāmi Latvijas pašreizējie ieguldījumu efektivitātes rādītāji?</w:t>
            </w:r>
          </w:p>
        </w:tc>
        <w:tc>
          <w:tcPr>
            <w:tcW w:w="6122" w:type="dxa"/>
          </w:tcPr>
          <w:p w14:paraId="33C72335" w14:textId="5BA5E614" w:rsidR="00630910" w:rsidRPr="00D2772B" w:rsidRDefault="00630910" w:rsidP="00A47203">
            <w:pPr>
              <w:pStyle w:val="Tabuluvirsraksti"/>
              <w:spacing w:after="0"/>
              <w:jc w:val="left"/>
              <w:rPr>
                <w:sz w:val="20"/>
                <w:highlight w:val="yellow"/>
                <w:lang w:eastAsia="lv-LV"/>
              </w:rPr>
            </w:pPr>
            <w:r w:rsidRPr="00D2772B">
              <w:rPr>
                <w:sz w:val="20"/>
                <w:lang w:eastAsia="lv-LV"/>
              </w:rPr>
              <w:t>Latvijas aktuālie rādītāji (par 2015. gadu), salīdzinot ar iepriekšējiem gadiem, ir uzskatāmi par augstu rezultātu un augstu efektivitāti</w:t>
            </w:r>
          </w:p>
        </w:tc>
      </w:tr>
      <w:tr w:rsidR="00630910" w:rsidRPr="002156CF" w14:paraId="7E60787F" w14:textId="77777777" w:rsidTr="00F315E3">
        <w:tc>
          <w:tcPr>
            <w:tcW w:w="3005" w:type="dxa"/>
          </w:tcPr>
          <w:p w14:paraId="4D8AAB93" w14:textId="77777777" w:rsidR="00630910" w:rsidRPr="00D2772B" w:rsidRDefault="00630910" w:rsidP="00A47203">
            <w:pPr>
              <w:pStyle w:val="Tabuluvirsraksti"/>
              <w:spacing w:after="0"/>
              <w:jc w:val="left"/>
              <w:rPr>
                <w:sz w:val="20"/>
                <w:lang w:eastAsia="lv-LV"/>
              </w:rPr>
            </w:pPr>
            <w:r w:rsidRPr="00D2772B">
              <w:rPr>
                <w:sz w:val="20"/>
                <w:lang w:eastAsia="lv-LV"/>
              </w:rPr>
              <w:t>• Kuros gados ar līdzīgu ieguldījumu līmeni kā šobrīd ir bijuši sasniegti augstāki rezultatīvie rādītāji? Kādi faktori šajos gados ir ļāvuši nodrošināt augstāku ieguldījumu efektivitāti?</w:t>
            </w:r>
          </w:p>
        </w:tc>
        <w:tc>
          <w:tcPr>
            <w:tcW w:w="6122" w:type="dxa"/>
          </w:tcPr>
          <w:p w14:paraId="5BE514EC" w14:textId="2B5E4C67" w:rsidR="00630910" w:rsidRPr="00D2772B" w:rsidRDefault="00630910" w:rsidP="00B9745F">
            <w:pPr>
              <w:pStyle w:val="Tabuluvirsraksti"/>
              <w:spacing w:after="0"/>
              <w:jc w:val="left"/>
              <w:rPr>
                <w:sz w:val="20"/>
                <w:highlight w:val="yellow"/>
                <w:lang w:eastAsia="lv-LV"/>
              </w:rPr>
            </w:pPr>
            <w:r w:rsidRPr="00D2772B">
              <w:rPr>
                <w:sz w:val="20"/>
                <w:lang w:eastAsia="lv-LV"/>
              </w:rPr>
              <w:t xml:space="preserve">Šobrīd politikas rezultatīvais rādītājs </w:t>
            </w:r>
            <w:r w:rsidR="00B9745F">
              <w:rPr>
                <w:sz w:val="19"/>
                <w:szCs w:val="19"/>
                <w:lang w:eastAsia="lv-LV"/>
              </w:rPr>
              <w:t>"</w:t>
            </w:r>
            <w:r w:rsidRPr="00D2772B">
              <w:rPr>
                <w:sz w:val="20"/>
                <w:lang w:eastAsia="lv-LV"/>
              </w:rPr>
              <w:t xml:space="preserve">Iedzīvotāju īpatsvars, kas dzīvo ģimenē ar </w:t>
            </w:r>
            <w:r w:rsidR="00B9745F">
              <w:rPr>
                <w:sz w:val="20"/>
                <w:lang w:eastAsia="lv-LV"/>
              </w:rPr>
              <w:t>diviem</w:t>
            </w:r>
            <w:r w:rsidRPr="00D2772B">
              <w:rPr>
                <w:sz w:val="20"/>
                <w:lang w:eastAsia="lv-LV"/>
              </w:rPr>
              <w:t xml:space="preserve"> pieaugušajiem un vismaz </w:t>
            </w:r>
            <w:r w:rsidR="00B9745F">
              <w:rPr>
                <w:sz w:val="20"/>
                <w:lang w:eastAsia="lv-LV"/>
              </w:rPr>
              <w:t>diviem</w:t>
            </w:r>
            <w:r w:rsidRPr="00D2772B">
              <w:rPr>
                <w:sz w:val="20"/>
                <w:lang w:eastAsia="lv-LV"/>
              </w:rPr>
              <w:t xml:space="preserve"> nepilngadīgiem bērniem</w:t>
            </w:r>
            <w:r w:rsidR="00B9745F">
              <w:rPr>
                <w:sz w:val="19"/>
                <w:szCs w:val="19"/>
                <w:lang w:eastAsia="lv-LV"/>
              </w:rPr>
              <w:t>"</w:t>
            </w:r>
            <w:r w:rsidRPr="00D2772B">
              <w:rPr>
                <w:sz w:val="20"/>
                <w:lang w:eastAsia="lv-LV"/>
              </w:rPr>
              <w:t xml:space="preserve"> Latvijā ir sasniedzis vēsturiski augstāko ieguldījumu efektivitāti</w:t>
            </w:r>
          </w:p>
        </w:tc>
      </w:tr>
      <w:tr w:rsidR="00630910" w:rsidRPr="002156CF" w14:paraId="658D8507" w14:textId="77777777" w:rsidTr="00F315E3">
        <w:tc>
          <w:tcPr>
            <w:tcW w:w="3005" w:type="dxa"/>
          </w:tcPr>
          <w:p w14:paraId="55FBAD60" w14:textId="77777777" w:rsidR="00630910" w:rsidRPr="00D2772B" w:rsidRDefault="00630910" w:rsidP="00A47203">
            <w:pPr>
              <w:pStyle w:val="Tabuluvirsraksti"/>
              <w:spacing w:after="0"/>
              <w:jc w:val="left"/>
              <w:rPr>
                <w:sz w:val="20"/>
                <w:lang w:eastAsia="lv-LV"/>
              </w:rPr>
            </w:pPr>
            <w:r w:rsidRPr="00D2772B">
              <w:rPr>
                <w:sz w:val="20"/>
                <w:lang w:eastAsia="lv-LV"/>
              </w:rPr>
              <w:t>• Vai gados ar augstāku ieguldījumu efektivitāti pastāv labās prakses piemēri, kuri būtu izmantojami šobrīd? Kādi būtu nepieciešamie priekšnosacījumi, lai tos ieviestu?</w:t>
            </w:r>
          </w:p>
        </w:tc>
        <w:tc>
          <w:tcPr>
            <w:tcW w:w="6122" w:type="dxa"/>
          </w:tcPr>
          <w:p w14:paraId="333724DA" w14:textId="77777777" w:rsidR="00630910" w:rsidRPr="00D2772B" w:rsidRDefault="00630910" w:rsidP="00A47203">
            <w:pPr>
              <w:pStyle w:val="Tabuluvirsraksti"/>
              <w:spacing w:after="0"/>
              <w:jc w:val="left"/>
              <w:rPr>
                <w:i/>
                <w:sz w:val="20"/>
                <w:lang w:eastAsia="lv-LV"/>
              </w:rPr>
            </w:pPr>
            <w:r w:rsidRPr="00D2772B">
              <w:rPr>
                <w:i/>
                <w:sz w:val="20"/>
                <w:lang w:eastAsia="lv-LV"/>
              </w:rPr>
              <w:t>-</w:t>
            </w:r>
          </w:p>
        </w:tc>
      </w:tr>
      <w:tr w:rsidR="00630910" w:rsidRPr="002156CF" w14:paraId="0F539AA4" w14:textId="77777777" w:rsidTr="00F315E3">
        <w:tc>
          <w:tcPr>
            <w:tcW w:w="3005" w:type="dxa"/>
          </w:tcPr>
          <w:p w14:paraId="0135427A" w14:textId="4FEF1B75" w:rsidR="00630910" w:rsidRPr="00D2772B" w:rsidRDefault="00630910" w:rsidP="00A47203">
            <w:pPr>
              <w:pStyle w:val="Tabuluvirsraksti"/>
              <w:spacing w:after="0"/>
              <w:jc w:val="left"/>
              <w:rPr>
                <w:sz w:val="20"/>
                <w:lang w:eastAsia="lv-LV"/>
              </w:rPr>
            </w:pPr>
            <w:r w:rsidRPr="00D2772B">
              <w:rPr>
                <w:sz w:val="20"/>
                <w:lang w:eastAsia="lv-LV"/>
              </w:rPr>
              <w:t>•</w:t>
            </w:r>
            <w:r w:rsidR="00003900" w:rsidRPr="00D2772B">
              <w:rPr>
                <w:sz w:val="20"/>
                <w:lang w:eastAsia="lv-LV"/>
              </w:rPr>
              <w:t xml:space="preserve"> </w:t>
            </w:r>
            <w:r w:rsidRPr="00D2772B">
              <w:rPr>
                <w:sz w:val="20"/>
                <w:lang w:eastAsia="lv-LV"/>
              </w:rPr>
              <w:t>Citi komentāri (ja nepieciešams)</w:t>
            </w:r>
          </w:p>
        </w:tc>
        <w:tc>
          <w:tcPr>
            <w:tcW w:w="6122" w:type="dxa"/>
          </w:tcPr>
          <w:p w14:paraId="7343E921" w14:textId="77777777" w:rsidR="00630910" w:rsidRPr="00D2772B" w:rsidRDefault="00630910" w:rsidP="00A47203">
            <w:pPr>
              <w:pStyle w:val="Tabuluvirsraksti"/>
              <w:spacing w:after="0"/>
              <w:jc w:val="left"/>
              <w:rPr>
                <w:i/>
                <w:sz w:val="20"/>
                <w:lang w:eastAsia="lv-LV"/>
              </w:rPr>
            </w:pPr>
          </w:p>
        </w:tc>
      </w:tr>
      <w:tr w:rsidR="005447FA" w:rsidRPr="002156CF" w14:paraId="36A8FDF0" w14:textId="77777777" w:rsidTr="00F315E3">
        <w:tc>
          <w:tcPr>
            <w:tcW w:w="3005" w:type="dxa"/>
          </w:tcPr>
          <w:p w14:paraId="15604A24" w14:textId="73E157EC" w:rsidR="005447FA" w:rsidRPr="00D2772B" w:rsidRDefault="005447FA" w:rsidP="00B9745F">
            <w:pPr>
              <w:pStyle w:val="Tabuluvirsraksti"/>
              <w:spacing w:after="0"/>
              <w:jc w:val="left"/>
              <w:rPr>
                <w:sz w:val="20"/>
                <w:lang w:eastAsia="lv-LV"/>
              </w:rPr>
            </w:pPr>
            <w:r w:rsidRPr="00D2772B">
              <w:rPr>
                <w:sz w:val="20"/>
                <w:lang w:eastAsia="lv-LV"/>
              </w:rPr>
              <w:lastRenderedPageBreak/>
              <w:t>(</w:t>
            </w:r>
            <w:r w:rsidR="00B9745F">
              <w:rPr>
                <w:sz w:val="20"/>
                <w:lang w:eastAsia="lv-LV"/>
              </w:rPr>
              <w:t>no</w:t>
            </w:r>
            <w:r w:rsidRPr="00D2772B">
              <w:rPr>
                <w:sz w:val="20"/>
                <w:lang w:eastAsia="lv-LV"/>
              </w:rPr>
              <w:t>rāda izmantotos avotus – publikācijas, pētījumus u.</w:t>
            </w:r>
            <w:r w:rsidR="00B9745F">
              <w:rPr>
                <w:sz w:val="20"/>
                <w:lang w:eastAsia="lv-LV"/>
              </w:rPr>
              <w:t> </w:t>
            </w:r>
            <w:r w:rsidRPr="00D2772B">
              <w:rPr>
                <w:sz w:val="20"/>
                <w:lang w:eastAsia="lv-LV"/>
              </w:rPr>
              <w:t>tml.)</w:t>
            </w:r>
          </w:p>
        </w:tc>
        <w:tc>
          <w:tcPr>
            <w:tcW w:w="6122" w:type="dxa"/>
          </w:tcPr>
          <w:p w14:paraId="43662B1B" w14:textId="4775890C" w:rsidR="00AA6F94" w:rsidRPr="0073140B" w:rsidRDefault="00AA6F94" w:rsidP="00A47203">
            <w:pPr>
              <w:pStyle w:val="Tabuluvirsraksti"/>
              <w:spacing w:after="0"/>
              <w:jc w:val="left"/>
              <w:rPr>
                <w:sz w:val="20"/>
                <w:lang w:eastAsia="lv-LV"/>
              </w:rPr>
            </w:pPr>
            <w:r w:rsidRPr="0073140B">
              <w:rPr>
                <w:sz w:val="20"/>
                <w:lang w:eastAsia="lv-LV"/>
              </w:rPr>
              <w:t>[1] Demogrāfisko lietu padomes nolikums</w:t>
            </w:r>
            <w:r w:rsidR="0073140B">
              <w:rPr>
                <w:sz w:val="20"/>
                <w:lang w:eastAsia="lv-LV"/>
              </w:rPr>
              <w:t xml:space="preserve"> </w:t>
            </w:r>
            <w:hyperlink r:id="rId12" w:history="1">
              <w:r w:rsidRPr="0073140B">
                <w:rPr>
                  <w:rStyle w:val="Hyperlink"/>
                  <w:sz w:val="20"/>
                  <w:lang w:eastAsia="lv-LV"/>
                </w:rPr>
                <w:t>https://likumi.lv/doc.php?id=229250</w:t>
              </w:r>
            </w:hyperlink>
            <w:r w:rsidRPr="0073140B">
              <w:rPr>
                <w:sz w:val="20"/>
                <w:lang w:eastAsia="lv-LV"/>
              </w:rPr>
              <w:t xml:space="preserve"> </w:t>
            </w:r>
          </w:p>
          <w:p w14:paraId="2FBC9C80" w14:textId="702FDB5A" w:rsidR="005447FA" w:rsidRPr="0073140B" w:rsidRDefault="00021D36" w:rsidP="00A47203">
            <w:pPr>
              <w:pStyle w:val="Tabuluvirsraksti"/>
              <w:spacing w:after="0"/>
              <w:jc w:val="left"/>
              <w:rPr>
                <w:sz w:val="20"/>
                <w:lang w:eastAsia="lv-LV"/>
              </w:rPr>
            </w:pPr>
            <w:r w:rsidRPr="0073140B">
              <w:rPr>
                <w:sz w:val="20"/>
                <w:lang w:eastAsia="lv-LV"/>
              </w:rPr>
              <w:t>[</w:t>
            </w:r>
            <w:r w:rsidR="00AA6F94" w:rsidRPr="0073140B">
              <w:rPr>
                <w:sz w:val="20"/>
                <w:lang w:eastAsia="lv-LV"/>
              </w:rPr>
              <w:t>2</w:t>
            </w:r>
            <w:r w:rsidRPr="0073140B">
              <w:rPr>
                <w:sz w:val="20"/>
                <w:lang w:eastAsia="lv-LV"/>
              </w:rPr>
              <w:t>] Ziņojums par Dombrovska valdības deklarācijas izpildi (2011.</w:t>
            </w:r>
            <w:r w:rsidR="0073140B" w:rsidRPr="0073140B">
              <w:rPr>
                <w:sz w:val="20"/>
                <w:lang w:eastAsia="lv-LV"/>
              </w:rPr>
              <w:t>–</w:t>
            </w:r>
            <w:r w:rsidRPr="0073140B">
              <w:rPr>
                <w:sz w:val="20"/>
                <w:lang w:eastAsia="lv-LV"/>
              </w:rPr>
              <w:t>2014.</w:t>
            </w:r>
            <w:r w:rsidR="0073140B" w:rsidRPr="0073140B">
              <w:rPr>
                <w:sz w:val="20"/>
                <w:lang w:eastAsia="lv-LV"/>
              </w:rPr>
              <w:t> </w:t>
            </w:r>
            <w:r w:rsidRPr="0073140B">
              <w:rPr>
                <w:sz w:val="20"/>
                <w:lang w:eastAsia="lv-LV"/>
              </w:rPr>
              <w:t>gads)</w:t>
            </w:r>
          </w:p>
          <w:p w14:paraId="44391885" w14:textId="329A397A" w:rsidR="00021D36" w:rsidRPr="0073140B" w:rsidRDefault="00662FF5" w:rsidP="00A47203">
            <w:pPr>
              <w:pStyle w:val="Tabuluvirsraksti"/>
              <w:spacing w:after="0"/>
              <w:jc w:val="left"/>
              <w:rPr>
                <w:sz w:val="20"/>
                <w:lang w:eastAsia="lv-LV"/>
              </w:rPr>
            </w:pPr>
            <w:hyperlink r:id="rId13" w:history="1">
              <w:r w:rsidR="00021D36" w:rsidRPr="0073140B">
                <w:rPr>
                  <w:rStyle w:val="Hyperlink"/>
                  <w:sz w:val="20"/>
                  <w:lang w:eastAsia="lv-LV"/>
                </w:rPr>
                <w:t>http://www.pkc.gov.lv/sites/default/files/inline-files/PKCzinojums_VDombrovska_valdibas_paveiktais.pdf</w:t>
              </w:r>
            </w:hyperlink>
          </w:p>
          <w:p w14:paraId="253B546E" w14:textId="56081AEF" w:rsidR="00021D36" w:rsidRPr="0073140B" w:rsidRDefault="00021D36" w:rsidP="00A47203">
            <w:pPr>
              <w:pStyle w:val="Tabuluvirsraksti"/>
              <w:spacing w:after="0"/>
              <w:jc w:val="left"/>
              <w:rPr>
                <w:sz w:val="20"/>
                <w:lang w:eastAsia="lv-LV"/>
              </w:rPr>
            </w:pPr>
            <w:r w:rsidRPr="0073140B">
              <w:rPr>
                <w:sz w:val="20"/>
                <w:lang w:eastAsia="lv-LV"/>
              </w:rPr>
              <w:t>[</w:t>
            </w:r>
            <w:r w:rsidR="00AA6F94" w:rsidRPr="0073140B">
              <w:rPr>
                <w:sz w:val="20"/>
                <w:lang w:eastAsia="lv-LV"/>
              </w:rPr>
              <w:t>3</w:t>
            </w:r>
            <w:r w:rsidRPr="0073140B">
              <w:rPr>
                <w:sz w:val="20"/>
                <w:lang w:eastAsia="lv-LV"/>
              </w:rPr>
              <w:t xml:space="preserve">] Atskaite par Laimdotas </w:t>
            </w:r>
            <w:proofErr w:type="spellStart"/>
            <w:r w:rsidRPr="0073140B">
              <w:rPr>
                <w:sz w:val="20"/>
                <w:lang w:eastAsia="lv-LV"/>
              </w:rPr>
              <w:t>Straujumas</w:t>
            </w:r>
            <w:proofErr w:type="spellEnd"/>
            <w:r w:rsidRPr="0073140B">
              <w:rPr>
                <w:sz w:val="20"/>
                <w:lang w:eastAsia="lv-LV"/>
              </w:rPr>
              <w:t xml:space="preserve"> vadītās valdības rīcības plāna izpildi</w:t>
            </w:r>
          </w:p>
          <w:p w14:paraId="07C575F6" w14:textId="77777777" w:rsidR="00021D36" w:rsidRPr="0073140B" w:rsidRDefault="00662FF5" w:rsidP="00A47203">
            <w:pPr>
              <w:pStyle w:val="Tabuluvirsraksti"/>
              <w:spacing w:after="0"/>
              <w:jc w:val="left"/>
              <w:rPr>
                <w:sz w:val="20"/>
                <w:lang w:eastAsia="lv-LV"/>
              </w:rPr>
            </w:pPr>
            <w:hyperlink r:id="rId14" w:history="1">
              <w:r w:rsidR="00021D36" w:rsidRPr="0073140B">
                <w:rPr>
                  <w:rStyle w:val="Hyperlink"/>
                  <w:sz w:val="20"/>
                  <w:lang w:eastAsia="lv-LV"/>
                </w:rPr>
                <w:t>http://www.pkc.gov.lv/sites/default/files/inline-files/VRP_izpilde_2015.xls</w:t>
              </w:r>
            </w:hyperlink>
            <w:r w:rsidR="00021D36" w:rsidRPr="0073140B">
              <w:rPr>
                <w:sz w:val="20"/>
                <w:lang w:eastAsia="lv-LV"/>
              </w:rPr>
              <w:t xml:space="preserve"> </w:t>
            </w:r>
          </w:p>
          <w:p w14:paraId="2A090246" w14:textId="651A1B10" w:rsidR="004005ED" w:rsidRPr="00D2772B" w:rsidRDefault="00AA6F94" w:rsidP="0073140B">
            <w:pPr>
              <w:pStyle w:val="Tabuluvirsraksti"/>
              <w:spacing w:after="0"/>
              <w:jc w:val="left"/>
              <w:rPr>
                <w:i/>
                <w:sz w:val="20"/>
                <w:lang w:eastAsia="lv-LV"/>
              </w:rPr>
            </w:pPr>
            <w:r w:rsidRPr="0073140B">
              <w:rPr>
                <w:sz w:val="20"/>
                <w:lang w:eastAsia="lv-LV"/>
              </w:rPr>
              <w:t>[4</w:t>
            </w:r>
            <w:r w:rsidR="004005ED" w:rsidRPr="0073140B">
              <w:rPr>
                <w:sz w:val="20"/>
                <w:lang w:eastAsia="lv-LV"/>
              </w:rPr>
              <w:t xml:space="preserve">] </w:t>
            </w:r>
            <w:r w:rsidR="00003900" w:rsidRPr="0073140B">
              <w:rPr>
                <w:sz w:val="20"/>
                <w:lang w:eastAsia="lv-LV"/>
              </w:rPr>
              <w:t>Mājokļu programmai piešķirtais finansējums ļaus 2017. gadā sniegt atbalstu vēl 1500 ģimenēm ar bērniem</w:t>
            </w:r>
            <w:r w:rsidR="004005ED" w:rsidRPr="0073140B">
              <w:rPr>
                <w:sz w:val="20"/>
                <w:lang w:eastAsia="lv-LV"/>
              </w:rPr>
              <w:t>, Ekonomikas ministrija, 2016.</w:t>
            </w:r>
            <w:r w:rsidR="00003900" w:rsidRPr="0073140B">
              <w:rPr>
                <w:sz w:val="20"/>
                <w:lang w:eastAsia="lv-LV"/>
              </w:rPr>
              <w:t xml:space="preserve"> </w:t>
            </w:r>
            <w:r w:rsidR="004005ED" w:rsidRPr="0073140B">
              <w:rPr>
                <w:sz w:val="20"/>
                <w:lang w:eastAsia="lv-LV"/>
              </w:rPr>
              <w:t>g</w:t>
            </w:r>
            <w:r w:rsidR="00003900" w:rsidRPr="0073140B">
              <w:rPr>
                <w:sz w:val="20"/>
                <w:lang w:eastAsia="lv-LV"/>
              </w:rPr>
              <w:t>ads</w:t>
            </w:r>
            <w:r w:rsidR="004005ED" w:rsidRPr="0073140B">
              <w:rPr>
                <w:sz w:val="20"/>
                <w:lang w:eastAsia="lv-LV"/>
              </w:rPr>
              <w:t xml:space="preserve"> </w:t>
            </w:r>
            <w:hyperlink r:id="rId15" w:history="1">
              <w:r w:rsidR="004005ED" w:rsidRPr="0073140B">
                <w:rPr>
                  <w:rStyle w:val="Hyperlink"/>
                  <w:sz w:val="20"/>
                  <w:lang w:eastAsia="lv-LV"/>
                </w:rPr>
                <w:t>https://em.gov.lv/lv/jaunumi/11722-majoklu-programmai-pieskirtais-finansejums-laus-2017-gada-sniegt-atbalstu-vel-1500-gimenem-ar-berniem</w:t>
              </w:r>
            </w:hyperlink>
            <w:r w:rsidR="004005ED" w:rsidRPr="00D2772B">
              <w:rPr>
                <w:i/>
                <w:sz w:val="20"/>
                <w:lang w:eastAsia="lv-LV"/>
              </w:rPr>
              <w:t xml:space="preserve"> </w:t>
            </w:r>
          </w:p>
        </w:tc>
      </w:tr>
    </w:tbl>
    <w:p w14:paraId="0C22B71C" w14:textId="77777777" w:rsidR="00C2242E" w:rsidRPr="002156CF" w:rsidRDefault="00C2242E" w:rsidP="00A47203">
      <w:pPr>
        <w:ind w:firstLine="539"/>
        <w:rPr>
          <w:sz w:val="19"/>
          <w:szCs w:val="19"/>
          <w:lang w:eastAsia="lv-LV"/>
        </w:rPr>
      </w:pPr>
    </w:p>
    <w:p w14:paraId="2AD75543" w14:textId="77777777" w:rsidR="0018238F" w:rsidRPr="002156CF" w:rsidRDefault="0018238F" w:rsidP="00A47203">
      <w:pPr>
        <w:pStyle w:val="tabteksts"/>
        <w:ind w:firstLine="539"/>
        <w:rPr>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926"/>
        <w:gridCol w:w="2253"/>
        <w:gridCol w:w="282"/>
        <w:gridCol w:w="2113"/>
        <w:gridCol w:w="282"/>
        <w:gridCol w:w="1271"/>
      </w:tblGrid>
      <w:tr w:rsidR="0018238F" w:rsidRPr="0073140B" w14:paraId="1A66129B" w14:textId="77777777" w:rsidTr="00FF752C">
        <w:tc>
          <w:tcPr>
            <w:tcW w:w="2943" w:type="dxa"/>
            <w:shd w:val="clear" w:color="auto" w:fill="auto"/>
          </w:tcPr>
          <w:p w14:paraId="21EEA5A3" w14:textId="77777777" w:rsidR="0018238F" w:rsidRPr="0073140B" w:rsidRDefault="0018238F" w:rsidP="00A47203">
            <w:pPr>
              <w:pStyle w:val="tabteksts"/>
              <w:rPr>
                <w:sz w:val="24"/>
                <w:szCs w:val="24"/>
                <w:lang w:eastAsia="lv-LV"/>
              </w:rPr>
            </w:pPr>
            <w:r w:rsidRPr="0073140B">
              <w:rPr>
                <w:sz w:val="24"/>
                <w:szCs w:val="24"/>
                <w:lang w:eastAsia="lv-LV"/>
              </w:rPr>
              <w:t>Ministrijas (citas centrālās valsts iestādes) vadītājs</w:t>
            </w:r>
          </w:p>
        </w:tc>
        <w:tc>
          <w:tcPr>
            <w:tcW w:w="2268" w:type="dxa"/>
            <w:tcBorders>
              <w:bottom w:val="single" w:sz="4" w:space="0" w:color="auto"/>
            </w:tcBorders>
            <w:shd w:val="clear" w:color="auto" w:fill="auto"/>
          </w:tcPr>
          <w:p w14:paraId="5B551DD4" w14:textId="77777777" w:rsidR="0018238F" w:rsidRPr="0073140B" w:rsidRDefault="0018238F" w:rsidP="00A47203">
            <w:pPr>
              <w:pStyle w:val="tabteksts"/>
              <w:rPr>
                <w:sz w:val="24"/>
                <w:szCs w:val="24"/>
                <w:lang w:eastAsia="lv-LV"/>
              </w:rPr>
            </w:pPr>
          </w:p>
        </w:tc>
        <w:tc>
          <w:tcPr>
            <w:tcW w:w="284" w:type="dxa"/>
            <w:shd w:val="clear" w:color="auto" w:fill="auto"/>
          </w:tcPr>
          <w:p w14:paraId="6B663005" w14:textId="77777777" w:rsidR="0018238F" w:rsidRPr="0073140B" w:rsidRDefault="0018238F" w:rsidP="00A47203">
            <w:pPr>
              <w:pStyle w:val="tabteksts"/>
              <w:rPr>
                <w:sz w:val="24"/>
                <w:szCs w:val="24"/>
                <w:lang w:eastAsia="lv-LV"/>
              </w:rPr>
            </w:pPr>
          </w:p>
        </w:tc>
        <w:tc>
          <w:tcPr>
            <w:tcW w:w="2126" w:type="dxa"/>
            <w:tcBorders>
              <w:bottom w:val="single" w:sz="4" w:space="0" w:color="auto"/>
            </w:tcBorders>
            <w:shd w:val="clear" w:color="auto" w:fill="auto"/>
          </w:tcPr>
          <w:p w14:paraId="4A4D2022" w14:textId="77777777" w:rsidR="0018238F" w:rsidRPr="0073140B" w:rsidRDefault="0018238F" w:rsidP="00A47203">
            <w:pPr>
              <w:pStyle w:val="tabteksts"/>
              <w:rPr>
                <w:sz w:val="24"/>
                <w:szCs w:val="24"/>
                <w:lang w:eastAsia="lv-LV"/>
              </w:rPr>
            </w:pPr>
          </w:p>
        </w:tc>
        <w:tc>
          <w:tcPr>
            <w:tcW w:w="284" w:type="dxa"/>
            <w:shd w:val="clear" w:color="auto" w:fill="auto"/>
          </w:tcPr>
          <w:p w14:paraId="0BD69CFC" w14:textId="77777777" w:rsidR="0018238F" w:rsidRPr="0073140B" w:rsidRDefault="0018238F" w:rsidP="00A47203">
            <w:pPr>
              <w:pStyle w:val="tabteksts"/>
              <w:rPr>
                <w:sz w:val="24"/>
                <w:szCs w:val="24"/>
                <w:lang w:eastAsia="lv-LV"/>
              </w:rPr>
            </w:pPr>
          </w:p>
        </w:tc>
        <w:tc>
          <w:tcPr>
            <w:tcW w:w="1275" w:type="dxa"/>
            <w:tcBorders>
              <w:bottom w:val="single" w:sz="4" w:space="0" w:color="auto"/>
            </w:tcBorders>
            <w:shd w:val="clear" w:color="auto" w:fill="auto"/>
          </w:tcPr>
          <w:p w14:paraId="435120DA" w14:textId="77777777" w:rsidR="0018238F" w:rsidRPr="0073140B" w:rsidRDefault="0018238F" w:rsidP="00A47203">
            <w:pPr>
              <w:pStyle w:val="tabteksts"/>
              <w:rPr>
                <w:sz w:val="24"/>
                <w:szCs w:val="24"/>
                <w:lang w:eastAsia="lv-LV"/>
              </w:rPr>
            </w:pPr>
          </w:p>
        </w:tc>
      </w:tr>
      <w:tr w:rsidR="0018238F" w:rsidRPr="002156CF" w14:paraId="4C753CF3" w14:textId="77777777" w:rsidTr="00FF752C">
        <w:tc>
          <w:tcPr>
            <w:tcW w:w="2943" w:type="dxa"/>
            <w:shd w:val="clear" w:color="auto" w:fill="auto"/>
          </w:tcPr>
          <w:p w14:paraId="58E47BC1" w14:textId="77777777" w:rsidR="0018238F" w:rsidRPr="002156CF" w:rsidRDefault="0018238F" w:rsidP="00A47203">
            <w:pPr>
              <w:pStyle w:val="tabteksts"/>
              <w:jc w:val="center"/>
              <w:rPr>
                <w:sz w:val="17"/>
                <w:szCs w:val="17"/>
                <w:lang w:eastAsia="lv-LV"/>
              </w:rPr>
            </w:pPr>
          </w:p>
        </w:tc>
        <w:tc>
          <w:tcPr>
            <w:tcW w:w="2268" w:type="dxa"/>
            <w:tcBorders>
              <w:top w:val="single" w:sz="4" w:space="0" w:color="auto"/>
            </w:tcBorders>
            <w:shd w:val="clear" w:color="auto" w:fill="auto"/>
          </w:tcPr>
          <w:p w14:paraId="506C84D6" w14:textId="77777777" w:rsidR="0018238F" w:rsidRPr="0073140B" w:rsidRDefault="0018238F" w:rsidP="00A47203">
            <w:pPr>
              <w:pStyle w:val="tabteksts"/>
              <w:jc w:val="center"/>
              <w:rPr>
                <w:sz w:val="20"/>
                <w:lang w:eastAsia="lv-LV"/>
              </w:rPr>
            </w:pPr>
            <w:r w:rsidRPr="0073140B">
              <w:rPr>
                <w:sz w:val="20"/>
                <w:lang w:eastAsia="lv-LV"/>
              </w:rPr>
              <w:t>(amats)</w:t>
            </w:r>
          </w:p>
        </w:tc>
        <w:tc>
          <w:tcPr>
            <w:tcW w:w="284" w:type="dxa"/>
            <w:shd w:val="clear" w:color="auto" w:fill="auto"/>
          </w:tcPr>
          <w:p w14:paraId="6E30EAE5" w14:textId="77777777" w:rsidR="0018238F" w:rsidRPr="0073140B" w:rsidRDefault="0018238F" w:rsidP="00A47203">
            <w:pPr>
              <w:pStyle w:val="tabteksts"/>
              <w:jc w:val="center"/>
              <w:rPr>
                <w:sz w:val="20"/>
                <w:lang w:eastAsia="lv-LV"/>
              </w:rPr>
            </w:pPr>
          </w:p>
        </w:tc>
        <w:tc>
          <w:tcPr>
            <w:tcW w:w="2126" w:type="dxa"/>
            <w:tcBorders>
              <w:top w:val="single" w:sz="4" w:space="0" w:color="auto"/>
            </w:tcBorders>
            <w:shd w:val="clear" w:color="auto" w:fill="auto"/>
          </w:tcPr>
          <w:p w14:paraId="65B03545" w14:textId="77777777" w:rsidR="0018238F" w:rsidRPr="0073140B" w:rsidRDefault="0018238F" w:rsidP="00A47203">
            <w:pPr>
              <w:pStyle w:val="tabteksts"/>
              <w:jc w:val="center"/>
              <w:rPr>
                <w:sz w:val="20"/>
                <w:lang w:eastAsia="lv-LV"/>
              </w:rPr>
            </w:pPr>
            <w:r w:rsidRPr="0073140B">
              <w:rPr>
                <w:sz w:val="20"/>
                <w:lang w:eastAsia="lv-LV"/>
              </w:rPr>
              <w:t>(vārds, uzvārds)</w:t>
            </w:r>
          </w:p>
        </w:tc>
        <w:tc>
          <w:tcPr>
            <w:tcW w:w="284" w:type="dxa"/>
            <w:shd w:val="clear" w:color="auto" w:fill="auto"/>
          </w:tcPr>
          <w:p w14:paraId="33F88F6E" w14:textId="77777777" w:rsidR="0018238F" w:rsidRPr="0073140B" w:rsidRDefault="0018238F" w:rsidP="00A47203">
            <w:pPr>
              <w:pStyle w:val="tabteksts"/>
              <w:jc w:val="center"/>
              <w:rPr>
                <w:sz w:val="20"/>
                <w:lang w:eastAsia="lv-LV"/>
              </w:rPr>
            </w:pPr>
          </w:p>
        </w:tc>
        <w:tc>
          <w:tcPr>
            <w:tcW w:w="1275" w:type="dxa"/>
            <w:tcBorders>
              <w:top w:val="single" w:sz="4" w:space="0" w:color="auto"/>
            </w:tcBorders>
            <w:shd w:val="clear" w:color="auto" w:fill="auto"/>
          </w:tcPr>
          <w:p w14:paraId="61A32FFF" w14:textId="14F521AF" w:rsidR="0018238F" w:rsidRPr="0073140B" w:rsidRDefault="0018238F" w:rsidP="00A47203">
            <w:pPr>
              <w:pStyle w:val="tabteksts"/>
              <w:jc w:val="center"/>
              <w:rPr>
                <w:sz w:val="20"/>
                <w:lang w:eastAsia="lv-LV"/>
              </w:rPr>
            </w:pPr>
            <w:r w:rsidRPr="0073140B">
              <w:rPr>
                <w:sz w:val="20"/>
                <w:lang w:eastAsia="lv-LV"/>
              </w:rPr>
              <w:t>(paraksts)</w:t>
            </w:r>
          </w:p>
        </w:tc>
      </w:tr>
      <w:tr w:rsidR="0018238F" w:rsidRPr="0073140B" w14:paraId="6E07D3AC" w14:textId="77777777" w:rsidTr="00FF752C">
        <w:trPr>
          <w:gridAfter w:val="2"/>
          <w:wAfter w:w="1559" w:type="dxa"/>
        </w:trPr>
        <w:tc>
          <w:tcPr>
            <w:tcW w:w="2943" w:type="dxa"/>
            <w:shd w:val="clear" w:color="auto" w:fill="auto"/>
          </w:tcPr>
          <w:p w14:paraId="48B02505" w14:textId="77777777" w:rsidR="0018238F" w:rsidRPr="0073140B" w:rsidRDefault="0018238F" w:rsidP="00A47203">
            <w:pPr>
              <w:pStyle w:val="tabteksts"/>
              <w:rPr>
                <w:sz w:val="24"/>
                <w:szCs w:val="24"/>
                <w:lang w:eastAsia="lv-LV"/>
              </w:rPr>
            </w:pPr>
          </w:p>
          <w:p w14:paraId="28891C7D" w14:textId="77777777" w:rsidR="0018238F" w:rsidRPr="0073140B" w:rsidRDefault="0018238F" w:rsidP="00A47203">
            <w:pPr>
              <w:pStyle w:val="tabteksts"/>
              <w:rPr>
                <w:sz w:val="24"/>
                <w:szCs w:val="24"/>
                <w:lang w:eastAsia="lv-LV"/>
              </w:rPr>
            </w:pPr>
            <w:r w:rsidRPr="0073140B">
              <w:rPr>
                <w:sz w:val="24"/>
                <w:szCs w:val="24"/>
                <w:lang w:eastAsia="lv-LV"/>
              </w:rPr>
              <w:t>Sagatavotājs</w:t>
            </w:r>
          </w:p>
        </w:tc>
        <w:tc>
          <w:tcPr>
            <w:tcW w:w="2268" w:type="dxa"/>
            <w:tcBorders>
              <w:bottom w:val="single" w:sz="4" w:space="0" w:color="auto"/>
            </w:tcBorders>
            <w:shd w:val="clear" w:color="auto" w:fill="auto"/>
          </w:tcPr>
          <w:p w14:paraId="2F16C1ED" w14:textId="77777777" w:rsidR="0018238F" w:rsidRPr="0073140B" w:rsidRDefault="0018238F" w:rsidP="00A47203">
            <w:pPr>
              <w:pStyle w:val="tabteksts"/>
              <w:rPr>
                <w:sz w:val="24"/>
                <w:szCs w:val="24"/>
                <w:lang w:eastAsia="lv-LV"/>
              </w:rPr>
            </w:pPr>
          </w:p>
        </w:tc>
        <w:tc>
          <w:tcPr>
            <w:tcW w:w="284" w:type="dxa"/>
            <w:shd w:val="clear" w:color="auto" w:fill="auto"/>
          </w:tcPr>
          <w:p w14:paraId="171A64C3" w14:textId="77777777" w:rsidR="0018238F" w:rsidRPr="0073140B" w:rsidRDefault="0018238F" w:rsidP="00A47203">
            <w:pPr>
              <w:pStyle w:val="tabteksts"/>
              <w:rPr>
                <w:sz w:val="24"/>
                <w:szCs w:val="24"/>
                <w:lang w:eastAsia="lv-LV"/>
              </w:rPr>
            </w:pPr>
          </w:p>
        </w:tc>
        <w:tc>
          <w:tcPr>
            <w:tcW w:w="2126" w:type="dxa"/>
            <w:tcBorders>
              <w:bottom w:val="single" w:sz="4" w:space="0" w:color="auto"/>
            </w:tcBorders>
            <w:shd w:val="clear" w:color="auto" w:fill="auto"/>
          </w:tcPr>
          <w:p w14:paraId="6A984123" w14:textId="77777777" w:rsidR="0018238F" w:rsidRPr="0073140B" w:rsidRDefault="0018238F" w:rsidP="00A47203">
            <w:pPr>
              <w:pStyle w:val="tabteksts"/>
              <w:rPr>
                <w:sz w:val="24"/>
                <w:szCs w:val="24"/>
                <w:lang w:eastAsia="lv-LV"/>
              </w:rPr>
            </w:pPr>
          </w:p>
        </w:tc>
      </w:tr>
      <w:tr w:rsidR="0018238F" w:rsidRPr="002156CF" w14:paraId="08EC61EF" w14:textId="77777777" w:rsidTr="00FF752C">
        <w:trPr>
          <w:gridAfter w:val="2"/>
          <w:wAfter w:w="1559" w:type="dxa"/>
        </w:trPr>
        <w:tc>
          <w:tcPr>
            <w:tcW w:w="2943" w:type="dxa"/>
            <w:shd w:val="clear" w:color="auto" w:fill="auto"/>
          </w:tcPr>
          <w:p w14:paraId="3D506645" w14:textId="77777777" w:rsidR="0018238F" w:rsidRPr="0073140B" w:rsidRDefault="0018238F" w:rsidP="00A47203">
            <w:pPr>
              <w:pStyle w:val="tabteksts"/>
              <w:rPr>
                <w:sz w:val="20"/>
                <w:lang w:eastAsia="lv-LV"/>
              </w:rPr>
            </w:pPr>
          </w:p>
        </w:tc>
        <w:tc>
          <w:tcPr>
            <w:tcW w:w="2268" w:type="dxa"/>
            <w:tcBorders>
              <w:top w:val="single" w:sz="4" w:space="0" w:color="auto"/>
            </w:tcBorders>
            <w:shd w:val="clear" w:color="auto" w:fill="auto"/>
          </w:tcPr>
          <w:p w14:paraId="50703769" w14:textId="77777777" w:rsidR="0018238F" w:rsidRPr="0073140B" w:rsidRDefault="0018238F" w:rsidP="00A47203">
            <w:pPr>
              <w:pStyle w:val="tabteksts"/>
              <w:jc w:val="center"/>
              <w:rPr>
                <w:sz w:val="20"/>
                <w:lang w:eastAsia="lv-LV"/>
              </w:rPr>
            </w:pPr>
            <w:r w:rsidRPr="0073140B">
              <w:rPr>
                <w:sz w:val="20"/>
                <w:lang w:eastAsia="lv-LV"/>
              </w:rPr>
              <w:t>(amats)</w:t>
            </w:r>
          </w:p>
        </w:tc>
        <w:tc>
          <w:tcPr>
            <w:tcW w:w="284" w:type="dxa"/>
            <w:shd w:val="clear" w:color="auto" w:fill="auto"/>
          </w:tcPr>
          <w:p w14:paraId="7C0AA8E2" w14:textId="77777777" w:rsidR="0018238F" w:rsidRPr="0073140B" w:rsidRDefault="0018238F" w:rsidP="00A47203">
            <w:pPr>
              <w:pStyle w:val="tabteksts"/>
              <w:jc w:val="center"/>
              <w:rPr>
                <w:sz w:val="20"/>
                <w:lang w:eastAsia="lv-LV"/>
              </w:rPr>
            </w:pPr>
          </w:p>
        </w:tc>
        <w:tc>
          <w:tcPr>
            <w:tcW w:w="2126" w:type="dxa"/>
            <w:tcBorders>
              <w:top w:val="single" w:sz="4" w:space="0" w:color="auto"/>
            </w:tcBorders>
            <w:shd w:val="clear" w:color="auto" w:fill="auto"/>
          </w:tcPr>
          <w:p w14:paraId="3FFDDBF7" w14:textId="77777777" w:rsidR="0018238F" w:rsidRPr="0073140B" w:rsidRDefault="0018238F" w:rsidP="00A47203">
            <w:pPr>
              <w:pStyle w:val="tabteksts"/>
              <w:jc w:val="center"/>
              <w:rPr>
                <w:sz w:val="20"/>
                <w:lang w:eastAsia="lv-LV"/>
              </w:rPr>
            </w:pPr>
            <w:r w:rsidRPr="0073140B">
              <w:rPr>
                <w:sz w:val="20"/>
                <w:lang w:eastAsia="lv-LV"/>
              </w:rPr>
              <w:t>(vārds, uzvārds)</w:t>
            </w:r>
          </w:p>
        </w:tc>
      </w:tr>
    </w:tbl>
    <w:p w14:paraId="6F75C113" w14:textId="77777777" w:rsidR="0018238F" w:rsidRPr="002156CF" w:rsidRDefault="0018238F" w:rsidP="00A47203">
      <w:pPr>
        <w:pStyle w:val="tabteksts"/>
        <w:ind w:firstLine="539"/>
        <w:rPr>
          <w:sz w:val="19"/>
          <w:szCs w:val="19"/>
          <w:lang w:eastAsia="lv-LV"/>
        </w:rPr>
      </w:pPr>
    </w:p>
    <w:p w14:paraId="137CD909" w14:textId="77777777" w:rsidR="0018238F" w:rsidRPr="0073140B" w:rsidRDefault="0018238F" w:rsidP="00A47203">
      <w:pPr>
        <w:pStyle w:val="tabteksts"/>
        <w:rPr>
          <w:sz w:val="24"/>
          <w:szCs w:val="24"/>
          <w:lang w:eastAsia="lv-LV"/>
        </w:rPr>
      </w:pPr>
      <w:r w:rsidRPr="0073140B">
        <w:rPr>
          <w:sz w:val="24"/>
          <w:szCs w:val="24"/>
          <w:lang w:eastAsia="lv-LV"/>
        </w:rPr>
        <w:t>Tālrunis _________________</w:t>
      </w:r>
    </w:p>
    <w:p w14:paraId="379EEDBC" w14:textId="77777777" w:rsidR="0018238F" w:rsidRPr="0073140B" w:rsidRDefault="0018238F" w:rsidP="00A47203">
      <w:pPr>
        <w:pStyle w:val="tabteksts"/>
        <w:rPr>
          <w:sz w:val="24"/>
          <w:szCs w:val="24"/>
          <w:lang w:eastAsia="lv-LV"/>
        </w:rPr>
      </w:pPr>
    </w:p>
    <w:p w14:paraId="6713195D" w14:textId="77777777" w:rsidR="0018238F" w:rsidRPr="0073140B" w:rsidRDefault="0018238F" w:rsidP="00A47203">
      <w:pPr>
        <w:pStyle w:val="tabteksts"/>
        <w:rPr>
          <w:sz w:val="24"/>
          <w:szCs w:val="24"/>
          <w:lang w:eastAsia="lv-LV"/>
        </w:rPr>
      </w:pPr>
      <w:r w:rsidRPr="0073140B">
        <w:rPr>
          <w:sz w:val="24"/>
          <w:szCs w:val="24"/>
          <w:lang w:eastAsia="lv-LV"/>
        </w:rPr>
        <w:t>E-pasts __________________</w:t>
      </w:r>
    </w:p>
    <w:sectPr w:rsidR="0018238F" w:rsidRPr="0073140B" w:rsidSect="00533B3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993"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68533" w15:done="0"/>
  <w15:commentEx w15:paraId="1F90C3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E7EFF" w14:textId="77777777" w:rsidR="00662FF5" w:rsidRDefault="00662FF5" w:rsidP="0090432B">
      <w:r>
        <w:separator/>
      </w:r>
    </w:p>
  </w:endnote>
  <w:endnote w:type="continuationSeparator" w:id="0">
    <w:p w14:paraId="3C5AF6F9" w14:textId="77777777" w:rsidR="00662FF5" w:rsidRDefault="00662FF5" w:rsidP="0090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DDAC9" w14:textId="77777777" w:rsidR="00533B3F" w:rsidRDefault="00533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40364" w14:textId="77777777" w:rsidR="00533B3F" w:rsidRDefault="00533B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9C40F" w14:textId="77777777" w:rsidR="00533B3F" w:rsidRDefault="00533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C64B8" w14:textId="77777777" w:rsidR="00662FF5" w:rsidRDefault="00662FF5" w:rsidP="0090432B">
      <w:r>
        <w:separator/>
      </w:r>
    </w:p>
  </w:footnote>
  <w:footnote w:type="continuationSeparator" w:id="0">
    <w:p w14:paraId="52028F50" w14:textId="77777777" w:rsidR="00662FF5" w:rsidRDefault="00662FF5" w:rsidP="0090432B">
      <w:r>
        <w:continuationSeparator/>
      </w:r>
    </w:p>
  </w:footnote>
  <w:footnote w:id="1">
    <w:p w14:paraId="1AB8D83F" w14:textId="3AD09432" w:rsidR="0090432B" w:rsidRPr="00DD6E00" w:rsidRDefault="0090432B" w:rsidP="0090432B">
      <w:pPr>
        <w:pStyle w:val="FootnoteText"/>
      </w:pPr>
      <w:r w:rsidRPr="00DD6E00">
        <w:rPr>
          <w:rStyle w:val="FootnoteReference"/>
        </w:rPr>
        <w:footnoteRef/>
      </w:r>
      <w:r w:rsidRPr="00DD6E00">
        <w:t xml:space="preserve"> </w:t>
      </w:r>
      <w:r>
        <w:t>V</w:t>
      </w:r>
      <w:r w:rsidRPr="00DD6E00">
        <w:t xml:space="preserve">alstis </w:t>
      </w:r>
      <w:r>
        <w:t>pēc to ieguldījumu efektivitātes</w:t>
      </w:r>
      <w:r w:rsidRPr="00DD6E00">
        <w:t xml:space="preserve"> ir iespējams sakārtot </w:t>
      </w:r>
      <w:r w:rsidR="008526E0">
        <w:t>četrās</w:t>
      </w:r>
      <w:r w:rsidRPr="00DD6E00">
        <w:t xml:space="preserve"> grupās: 1) valstis ar augstu rezultātu un augstu efektivitāti; 2) valstis ar augstu rezultātu un zemu efektivitāti; 3) valstis ar zemu rezultātu un augstu efektivitāti; 4) valstis ar zemu</w:t>
      </w:r>
      <w:r w:rsidR="008526E0">
        <w:t xml:space="preserve"> rezultātu un zemu efektivitāti</w:t>
      </w:r>
      <w:r w:rsidR="0059201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6E332" w14:textId="77777777" w:rsidR="00533B3F" w:rsidRDefault="00533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42921"/>
      <w:docPartObj>
        <w:docPartGallery w:val="Page Numbers (Top of Page)"/>
        <w:docPartUnique/>
      </w:docPartObj>
    </w:sdtPr>
    <w:sdtEndPr>
      <w:rPr>
        <w:noProof/>
      </w:rPr>
    </w:sdtEndPr>
    <w:sdtContent>
      <w:p w14:paraId="25E34486" w14:textId="1B6378C5" w:rsidR="00533B3F" w:rsidRDefault="00533B3F">
        <w:pPr>
          <w:pStyle w:val="Header"/>
          <w:jc w:val="center"/>
        </w:pPr>
        <w:r w:rsidRPr="00533B3F">
          <w:rPr>
            <w:sz w:val="20"/>
            <w:szCs w:val="20"/>
          </w:rPr>
          <w:fldChar w:fldCharType="begin"/>
        </w:r>
        <w:r w:rsidRPr="00533B3F">
          <w:rPr>
            <w:sz w:val="20"/>
            <w:szCs w:val="20"/>
          </w:rPr>
          <w:instrText xml:space="preserve"> PAGE   \* MERGEFORMAT </w:instrText>
        </w:r>
        <w:r w:rsidRPr="00533B3F">
          <w:rPr>
            <w:sz w:val="20"/>
            <w:szCs w:val="20"/>
          </w:rPr>
          <w:fldChar w:fldCharType="separate"/>
        </w:r>
        <w:r w:rsidR="004C586E">
          <w:rPr>
            <w:noProof/>
            <w:sz w:val="20"/>
            <w:szCs w:val="20"/>
          </w:rPr>
          <w:t>7</w:t>
        </w:r>
        <w:r w:rsidRPr="00533B3F">
          <w:rPr>
            <w:noProof/>
            <w:sz w:val="20"/>
            <w:szCs w:val="20"/>
          </w:rPr>
          <w:fldChar w:fldCharType="end"/>
        </w:r>
      </w:p>
    </w:sdtContent>
  </w:sdt>
  <w:p w14:paraId="2B9CA347" w14:textId="77777777" w:rsidR="00533B3F" w:rsidRDefault="00533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368C4" w14:textId="77777777" w:rsidR="00533B3F" w:rsidRDefault="00533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27D9"/>
    <w:multiLevelType w:val="hybridMultilevel"/>
    <w:tmpl w:val="A1ACB5A0"/>
    <w:lvl w:ilvl="0" w:tplc="1FD6BCD4">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nsid w:val="34380543"/>
    <w:multiLevelType w:val="hybridMultilevel"/>
    <w:tmpl w:val="4AD40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70E368B"/>
    <w:multiLevelType w:val="hybridMultilevel"/>
    <w:tmpl w:val="D856F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8815DB6"/>
    <w:multiLevelType w:val="hybridMultilevel"/>
    <w:tmpl w:val="CE205FE2"/>
    <w:lvl w:ilvl="0" w:tplc="55B201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ānis Hermanis">
    <w15:presenceInfo w15:providerId="None" w15:userId="Jānis Herma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8F"/>
    <w:rsid w:val="00003900"/>
    <w:rsid w:val="000175B9"/>
    <w:rsid w:val="00021D36"/>
    <w:rsid w:val="00037754"/>
    <w:rsid w:val="00055755"/>
    <w:rsid w:val="0006286D"/>
    <w:rsid w:val="00071333"/>
    <w:rsid w:val="00071BC0"/>
    <w:rsid w:val="00072DC4"/>
    <w:rsid w:val="00076A70"/>
    <w:rsid w:val="00093473"/>
    <w:rsid w:val="00111823"/>
    <w:rsid w:val="0015008F"/>
    <w:rsid w:val="0018238F"/>
    <w:rsid w:val="001B2AB7"/>
    <w:rsid w:val="002156CF"/>
    <w:rsid w:val="002827B5"/>
    <w:rsid w:val="00284B6E"/>
    <w:rsid w:val="002C2F6F"/>
    <w:rsid w:val="003672E6"/>
    <w:rsid w:val="00394687"/>
    <w:rsid w:val="003C3A34"/>
    <w:rsid w:val="004005ED"/>
    <w:rsid w:val="00457D91"/>
    <w:rsid w:val="00461F81"/>
    <w:rsid w:val="0047029E"/>
    <w:rsid w:val="0047120A"/>
    <w:rsid w:val="00471B6E"/>
    <w:rsid w:val="004C1E5F"/>
    <w:rsid w:val="004C586E"/>
    <w:rsid w:val="004E6BBA"/>
    <w:rsid w:val="00533B3F"/>
    <w:rsid w:val="005447FA"/>
    <w:rsid w:val="00592011"/>
    <w:rsid w:val="00611D0B"/>
    <w:rsid w:val="00622C93"/>
    <w:rsid w:val="00630910"/>
    <w:rsid w:val="0064283E"/>
    <w:rsid w:val="00662FF5"/>
    <w:rsid w:val="006B3822"/>
    <w:rsid w:val="006B7CC5"/>
    <w:rsid w:val="006F6379"/>
    <w:rsid w:val="006F7862"/>
    <w:rsid w:val="0073140B"/>
    <w:rsid w:val="0077096D"/>
    <w:rsid w:val="00773797"/>
    <w:rsid w:val="007A47C1"/>
    <w:rsid w:val="007B4160"/>
    <w:rsid w:val="007C777D"/>
    <w:rsid w:val="007D49F2"/>
    <w:rsid w:val="00800B0C"/>
    <w:rsid w:val="00836C89"/>
    <w:rsid w:val="008526E0"/>
    <w:rsid w:val="00895644"/>
    <w:rsid w:val="00895C51"/>
    <w:rsid w:val="008D30D2"/>
    <w:rsid w:val="0090432B"/>
    <w:rsid w:val="00912B2F"/>
    <w:rsid w:val="00915F58"/>
    <w:rsid w:val="009310BF"/>
    <w:rsid w:val="00940C2A"/>
    <w:rsid w:val="009D4D79"/>
    <w:rsid w:val="00A0196E"/>
    <w:rsid w:val="00A4336D"/>
    <w:rsid w:val="00A47203"/>
    <w:rsid w:val="00A47D53"/>
    <w:rsid w:val="00A60A03"/>
    <w:rsid w:val="00A96E09"/>
    <w:rsid w:val="00AA6F94"/>
    <w:rsid w:val="00B268E9"/>
    <w:rsid w:val="00B371A5"/>
    <w:rsid w:val="00B725F6"/>
    <w:rsid w:val="00B729ED"/>
    <w:rsid w:val="00B9745F"/>
    <w:rsid w:val="00BC1988"/>
    <w:rsid w:val="00BE79D4"/>
    <w:rsid w:val="00C02ECD"/>
    <w:rsid w:val="00C2242E"/>
    <w:rsid w:val="00C62F85"/>
    <w:rsid w:val="00CF4274"/>
    <w:rsid w:val="00D24BE4"/>
    <w:rsid w:val="00D2772B"/>
    <w:rsid w:val="00D41583"/>
    <w:rsid w:val="00D60858"/>
    <w:rsid w:val="00D96ECE"/>
    <w:rsid w:val="00DB53AD"/>
    <w:rsid w:val="00DF7D3D"/>
    <w:rsid w:val="00EA4B87"/>
    <w:rsid w:val="00F02402"/>
    <w:rsid w:val="00F15705"/>
    <w:rsid w:val="00FC42B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D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38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38F"/>
    <w:pPr>
      <w:ind w:left="720"/>
      <w:contextualSpacing/>
    </w:pPr>
  </w:style>
  <w:style w:type="paragraph" w:customStyle="1" w:styleId="programmas">
    <w:name w:val="programmas"/>
    <w:basedOn w:val="Normal"/>
    <w:qFormat/>
    <w:rsid w:val="0018238F"/>
    <w:pPr>
      <w:widowControl w:val="0"/>
      <w:spacing w:before="240" w:after="120"/>
      <w:jc w:val="center"/>
    </w:pPr>
    <w:rPr>
      <w:b/>
      <w:szCs w:val="20"/>
      <w:lang w:val="en-US"/>
    </w:rPr>
  </w:style>
  <w:style w:type="paragraph" w:customStyle="1" w:styleId="tabteksts">
    <w:name w:val="tab_teksts"/>
    <w:basedOn w:val="Normal"/>
    <w:qFormat/>
    <w:rsid w:val="0018238F"/>
    <w:rPr>
      <w:sz w:val="18"/>
      <w:szCs w:val="20"/>
    </w:rPr>
  </w:style>
  <w:style w:type="paragraph" w:customStyle="1" w:styleId="Tabuluvirsraksti">
    <w:name w:val="Tabulu_virsraksti"/>
    <w:basedOn w:val="Normal"/>
    <w:qFormat/>
    <w:rsid w:val="0018238F"/>
    <w:pPr>
      <w:spacing w:after="120"/>
      <w:jc w:val="center"/>
    </w:pPr>
    <w:rPr>
      <w:szCs w:val="20"/>
    </w:rPr>
  </w:style>
  <w:style w:type="paragraph" w:customStyle="1" w:styleId="Funkcijasbold">
    <w:name w:val="Funkcijas_bold"/>
    <w:basedOn w:val="Normal"/>
    <w:qFormat/>
    <w:rsid w:val="0018238F"/>
    <w:pPr>
      <w:spacing w:after="120"/>
      <w:jc w:val="both"/>
    </w:pPr>
    <w:rPr>
      <w:b/>
      <w:bCs/>
      <w:szCs w:val="20"/>
    </w:rPr>
  </w:style>
  <w:style w:type="paragraph" w:customStyle="1" w:styleId="Default">
    <w:name w:val="Default"/>
    <w:rsid w:val="0018238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7A47C1"/>
    <w:rPr>
      <w:rFonts w:ascii="Tahoma" w:hAnsi="Tahoma" w:cs="Tahoma"/>
      <w:sz w:val="16"/>
      <w:szCs w:val="16"/>
    </w:rPr>
  </w:style>
  <w:style w:type="character" w:customStyle="1" w:styleId="BalloonTextChar">
    <w:name w:val="Balloon Text Char"/>
    <w:basedOn w:val="DefaultParagraphFont"/>
    <w:link w:val="BalloonText"/>
    <w:uiPriority w:val="99"/>
    <w:semiHidden/>
    <w:rsid w:val="007A47C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310BF"/>
    <w:rPr>
      <w:sz w:val="16"/>
      <w:szCs w:val="16"/>
    </w:rPr>
  </w:style>
  <w:style w:type="paragraph" w:styleId="CommentText">
    <w:name w:val="annotation text"/>
    <w:basedOn w:val="Normal"/>
    <w:link w:val="CommentTextChar"/>
    <w:uiPriority w:val="99"/>
    <w:unhideWhenUsed/>
    <w:rsid w:val="009310BF"/>
    <w:rPr>
      <w:sz w:val="20"/>
      <w:szCs w:val="20"/>
    </w:rPr>
  </w:style>
  <w:style w:type="character" w:customStyle="1" w:styleId="CommentTextChar">
    <w:name w:val="Comment Text Char"/>
    <w:basedOn w:val="DefaultParagraphFont"/>
    <w:link w:val="CommentText"/>
    <w:uiPriority w:val="99"/>
    <w:rsid w:val="009310B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10BF"/>
    <w:rPr>
      <w:b/>
      <w:bCs/>
    </w:rPr>
  </w:style>
  <w:style w:type="character" w:customStyle="1" w:styleId="CommentSubjectChar">
    <w:name w:val="Comment Subject Char"/>
    <w:basedOn w:val="CommentTextChar"/>
    <w:link w:val="CommentSubject"/>
    <w:uiPriority w:val="99"/>
    <w:semiHidden/>
    <w:rsid w:val="009310BF"/>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DF7D3D"/>
    <w:rPr>
      <w:color w:val="0000FF" w:themeColor="hyperlink"/>
      <w:u w:val="single"/>
    </w:rPr>
  </w:style>
  <w:style w:type="paragraph" w:styleId="FootnoteText">
    <w:name w:val="footnote text"/>
    <w:basedOn w:val="Normal"/>
    <w:link w:val="FootnoteTextChar"/>
    <w:uiPriority w:val="99"/>
    <w:rsid w:val="0090432B"/>
    <w:pPr>
      <w:jc w:val="both"/>
    </w:pPr>
    <w:rPr>
      <w:sz w:val="20"/>
      <w:szCs w:val="20"/>
    </w:rPr>
  </w:style>
  <w:style w:type="character" w:customStyle="1" w:styleId="FootnoteTextChar">
    <w:name w:val="Footnote Text Char"/>
    <w:basedOn w:val="DefaultParagraphFont"/>
    <w:link w:val="FootnoteText"/>
    <w:uiPriority w:val="99"/>
    <w:rsid w:val="0090432B"/>
    <w:rPr>
      <w:rFonts w:ascii="Times New Roman" w:eastAsia="Times New Roman" w:hAnsi="Times New Roman" w:cs="Times New Roman"/>
      <w:sz w:val="20"/>
      <w:szCs w:val="20"/>
      <w:lang w:eastAsia="en-US"/>
    </w:rPr>
  </w:style>
  <w:style w:type="character" w:styleId="FootnoteReference">
    <w:name w:val="footnote reference"/>
    <w:uiPriority w:val="99"/>
    <w:rsid w:val="0090432B"/>
    <w:rPr>
      <w:vertAlign w:val="superscript"/>
    </w:rPr>
  </w:style>
  <w:style w:type="character" w:styleId="FollowedHyperlink">
    <w:name w:val="FollowedHyperlink"/>
    <w:basedOn w:val="DefaultParagraphFont"/>
    <w:uiPriority w:val="99"/>
    <w:semiHidden/>
    <w:unhideWhenUsed/>
    <w:rsid w:val="00072DC4"/>
    <w:rPr>
      <w:color w:val="800080" w:themeColor="followedHyperlink"/>
      <w:u w:val="single"/>
    </w:rPr>
  </w:style>
  <w:style w:type="paragraph" w:styleId="Header">
    <w:name w:val="header"/>
    <w:basedOn w:val="Normal"/>
    <w:link w:val="HeaderChar"/>
    <w:uiPriority w:val="99"/>
    <w:unhideWhenUsed/>
    <w:rsid w:val="00533B3F"/>
    <w:pPr>
      <w:tabs>
        <w:tab w:val="center" w:pos="4153"/>
        <w:tab w:val="right" w:pos="8306"/>
      </w:tabs>
    </w:pPr>
  </w:style>
  <w:style w:type="character" w:customStyle="1" w:styleId="HeaderChar">
    <w:name w:val="Header Char"/>
    <w:basedOn w:val="DefaultParagraphFont"/>
    <w:link w:val="Header"/>
    <w:uiPriority w:val="99"/>
    <w:rsid w:val="00533B3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33B3F"/>
    <w:pPr>
      <w:tabs>
        <w:tab w:val="center" w:pos="4153"/>
        <w:tab w:val="right" w:pos="8306"/>
      </w:tabs>
    </w:pPr>
  </w:style>
  <w:style w:type="character" w:customStyle="1" w:styleId="FooterChar">
    <w:name w:val="Footer Char"/>
    <w:basedOn w:val="DefaultParagraphFont"/>
    <w:link w:val="Footer"/>
    <w:uiPriority w:val="99"/>
    <w:rsid w:val="00533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38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38F"/>
    <w:pPr>
      <w:ind w:left="720"/>
      <w:contextualSpacing/>
    </w:pPr>
  </w:style>
  <w:style w:type="paragraph" w:customStyle="1" w:styleId="programmas">
    <w:name w:val="programmas"/>
    <w:basedOn w:val="Normal"/>
    <w:qFormat/>
    <w:rsid w:val="0018238F"/>
    <w:pPr>
      <w:widowControl w:val="0"/>
      <w:spacing w:before="240" w:after="120"/>
      <w:jc w:val="center"/>
    </w:pPr>
    <w:rPr>
      <w:b/>
      <w:szCs w:val="20"/>
      <w:lang w:val="en-US"/>
    </w:rPr>
  </w:style>
  <w:style w:type="paragraph" w:customStyle="1" w:styleId="tabteksts">
    <w:name w:val="tab_teksts"/>
    <w:basedOn w:val="Normal"/>
    <w:qFormat/>
    <w:rsid w:val="0018238F"/>
    <w:rPr>
      <w:sz w:val="18"/>
      <w:szCs w:val="20"/>
    </w:rPr>
  </w:style>
  <w:style w:type="paragraph" w:customStyle="1" w:styleId="Tabuluvirsraksti">
    <w:name w:val="Tabulu_virsraksti"/>
    <w:basedOn w:val="Normal"/>
    <w:qFormat/>
    <w:rsid w:val="0018238F"/>
    <w:pPr>
      <w:spacing w:after="120"/>
      <w:jc w:val="center"/>
    </w:pPr>
    <w:rPr>
      <w:szCs w:val="20"/>
    </w:rPr>
  </w:style>
  <w:style w:type="paragraph" w:customStyle="1" w:styleId="Funkcijasbold">
    <w:name w:val="Funkcijas_bold"/>
    <w:basedOn w:val="Normal"/>
    <w:qFormat/>
    <w:rsid w:val="0018238F"/>
    <w:pPr>
      <w:spacing w:after="120"/>
      <w:jc w:val="both"/>
    </w:pPr>
    <w:rPr>
      <w:b/>
      <w:bCs/>
      <w:szCs w:val="20"/>
    </w:rPr>
  </w:style>
  <w:style w:type="paragraph" w:customStyle="1" w:styleId="Default">
    <w:name w:val="Default"/>
    <w:rsid w:val="0018238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7A47C1"/>
    <w:rPr>
      <w:rFonts w:ascii="Tahoma" w:hAnsi="Tahoma" w:cs="Tahoma"/>
      <w:sz w:val="16"/>
      <w:szCs w:val="16"/>
    </w:rPr>
  </w:style>
  <w:style w:type="character" w:customStyle="1" w:styleId="BalloonTextChar">
    <w:name w:val="Balloon Text Char"/>
    <w:basedOn w:val="DefaultParagraphFont"/>
    <w:link w:val="BalloonText"/>
    <w:uiPriority w:val="99"/>
    <w:semiHidden/>
    <w:rsid w:val="007A47C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310BF"/>
    <w:rPr>
      <w:sz w:val="16"/>
      <w:szCs w:val="16"/>
    </w:rPr>
  </w:style>
  <w:style w:type="paragraph" w:styleId="CommentText">
    <w:name w:val="annotation text"/>
    <w:basedOn w:val="Normal"/>
    <w:link w:val="CommentTextChar"/>
    <w:uiPriority w:val="99"/>
    <w:unhideWhenUsed/>
    <w:rsid w:val="009310BF"/>
    <w:rPr>
      <w:sz w:val="20"/>
      <w:szCs w:val="20"/>
    </w:rPr>
  </w:style>
  <w:style w:type="character" w:customStyle="1" w:styleId="CommentTextChar">
    <w:name w:val="Comment Text Char"/>
    <w:basedOn w:val="DefaultParagraphFont"/>
    <w:link w:val="CommentText"/>
    <w:uiPriority w:val="99"/>
    <w:rsid w:val="009310B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10BF"/>
    <w:rPr>
      <w:b/>
      <w:bCs/>
    </w:rPr>
  </w:style>
  <w:style w:type="character" w:customStyle="1" w:styleId="CommentSubjectChar">
    <w:name w:val="Comment Subject Char"/>
    <w:basedOn w:val="CommentTextChar"/>
    <w:link w:val="CommentSubject"/>
    <w:uiPriority w:val="99"/>
    <w:semiHidden/>
    <w:rsid w:val="009310BF"/>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DF7D3D"/>
    <w:rPr>
      <w:color w:val="0000FF" w:themeColor="hyperlink"/>
      <w:u w:val="single"/>
    </w:rPr>
  </w:style>
  <w:style w:type="paragraph" w:styleId="FootnoteText">
    <w:name w:val="footnote text"/>
    <w:basedOn w:val="Normal"/>
    <w:link w:val="FootnoteTextChar"/>
    <w:uiPriority w:val="99"/>
    <w:rsid w:val="0090432B"/>
    <w:pPr>
      <w:jc w:val="both"/>
    </w:pPr>
    <w:rPr>
      <w:sz w:val="20"/>
      <w:szCs w:val="20"/>
    </w:rPr>
  </w:style>
  <w:style w:type="character" w:customStyle="1" w:styleId="FootnoteTextChar">
    <w:name w:val="Footnote Text Char"/>
    <w:basedOn w:val="DefaultParagraphFont"/>
    <w:link w:val="FootnoteText"/>
    <w:uiPriority w:val="99"/>
    <w:rsid w:val="0090432B"/>
    <w:rPr>
      <w:rFonts w:ascii="Times New Roman" w:eastAsia="Times New Roman" w:hAnsi="Times New Roman" w:cs="Times New Roman"/>
      <w:sz w:val="20"/>
      <w:szCs w:val="20"/>
      <w:lang w:eastAsia="en-US"/>
    </w:rPr>
  </w:style>
  <w:style w:type="character" w:styleId="FootnoteReference">
    <w:name w:val="footnote reference"/>
    <w:uiPriority w:val="99"/>
    <w:rsid w:val="0090432B"/>
    <w:rPr>
      <w:vertAlign w:val="superscript"/>
    </w:rPr>
  </w:style>
  <w:style w:type="character" w:styleId="FollowedHyperlink">
    <w:name w:val="FollowedHyperlink"/>
    <w:basedOn w:val="DefaultParagraphFont"/>
    <w:uiPriority w:val="99"/>
    <w:semiHidden/>
    <w:unhideWhenUsed/>
    <w:rsid w:val="00072DC4"/>
    <w:rPr>
      <w:color w:val="800080" w:themeColor="followedHyperlink"/>
      <w:u w:val="single"/>
    </w:rPr>
  </w:style>
  <w:style w:type="paragraph" w:styleId="Header">
    <w:name w:val="header"/>
    <w:basedOn w:val="Normal"/>
    <w:link w:val="HeaderChar"/>
    <w:uiPriority w:val="99"/>
    <w:unhideWhenUsed/>
    <w:rsid w:val="00533B3F"/>
    <w:pPr>
      <w:tabs>
        <w:tab w:val="center" w:pos="4153"/>
        <w:tab w:val="right" w:pos="8306"/>
      </w:tabs>
    </w:pPr>
  </w:style>
  <w:style w:type="character" w:customStyle="1" w:styleId="HeaderChar">
    <w:name w:val="Header Char"/>
    <w:basedOn w:val="DefaultParagraphFont"/>
    <w:link w:val="Header"/>
    <w:uiPriority w:val="99"/>
    <w:rsid w:val="00533B3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533B3F"/>
    <w:pPr>
      <w:tabs>
        <w:tab w:val="center" w:pos="4153"/>
        <w:tab w:val="right" w:pos="8306"/>
      </w:tabs>
    </w:pPr>
  </w:style>
  <w:style w:type="character" w:customStyle="1" w:styleId="FooterChar">
    <w:name w:val="Footer Char"/>
    <w:basedOn w:val="DefaultParagraphFont"/>
    <w:link w:val="Footer"/>
    <w:uiPriority w:val="99"/>
    <w:rsid w:val="00533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kc.gov.lv/sites/default/files/inline-files/PKCzinojums_VDombrovska_valdibas_paveiktai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likumi.lv/doc.php?id=229250"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em.gov.lv/lv/jaunumi/11722-majoklu-programmai-pieskirtais-finansejums-laus-2017-gada-sniegt-atbalstu-vel-1500-gimenem-ar-berniem" TargetMode="External"/><Relationship Id="rId23" Type="http://schemas.openxmlformats.org/officeDocument/2006/relationships/theme" Target="theme/theme1.xml"/><Relationship Id="rId10" Type="http://schemas.openxmlformats.org/officeDocument/2006/relationships/hyperlink" Target="http://www.perfar.eu/policy/family-children/netherland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kc.gov.lv/sites/default/files/inline-files/VRP_izpilde_2015.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9E69-8B0E-40AD-BBB8-B0BC0213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10685</Words>
  <Characters>6091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Hermanis</dc:creator>
  <cp:lastModifiedBy>Jānis Hermanis</cp:lastModifiedBy>
  <cp:revision>2</cp:revision>
  <cp:lastPrinted>2017-07-21T11:56:00Z</cp:lastPrinted>
  <dcterms:created xsi:type="dcterms:W3CDTF">2017-08-22T07:42:00Z</dcterms:created>
  <dcterms:modified xsi:type="dcterms:W3CDTF">2017-08-22T07:42:00Z</dcterms:modified>
</cp:coreProperties>
</file>