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47C8D" w14:textId="77777777" w:rsidR="00141DD9" w:rsidRPr="00137BA7" w:rsidRDefault="00141DD9" w:rsidP="00141DD9">
      <w:pPr>
        <w:shd w:val="clear" w:color="auto" w:fill="FFFFFF"/>
        <w:spacing w:after="0" w:line="240" w:lineRule="auto"/>
        <w:jc w:val="center"/>
        <w:rPr>
          <w:rFonts w:ascii="Times New Roman" w:eastAsia="Times New Roman" w:hAnsi="Times New Roman" w:cs="Times New Roman"/>
          <w:b/>
          <w:bCs/>
          <w:sz w:val="28"/>
          <w:szCs w:val="24"/>
          <w:lang w:eastAsia="lv-LV"/>
        </w:rPr>
      </w:pPr>
      <w:r w:rsidRPr="00137BA7">
        <w:rPr>
          <w:rFonts w:ascii="Times New Roman" w:eastAsia="Times New Roman" w:hAnsi="Times New Roman" w:cs="Times New Roman"/>
          <w:b/>
          <w:bCs/>
          <w:sz w:val="28"/>
          <w:szCs w:val="24"/>
          <w:lang w:eastAsia="lv-LV"/>
        </w:rPr>
        <w:t xml:space="preserve">Likumprojekta "Grozījumi </w:t>
      </w:r>
      <w:r w:rsidR="008C2D08" w:rsidRPr="00137BA7">
        <w:rPr>
          <w:rFonts w:ascii="Times New Roman" w:eastAsia="Times New Roman" w:hAnsi="Times New Roman" w:cs="Times New Roman"/>
          <w:b/>
          <w:bCs/>
          <w:sz w:val="28"/>
          <w:szCs w:val="24"/>
          <w:lang w:eastAsia="lv-LV"/>
        </w:rPr>
        <w:t>Trauksmes celšanas</w:t>
      </w:r>
      <w:r w:rsidRPr="00137BA7">
        <w:rPr>
          <w:rFonts w:ascii="Times New Roman" w:eastAsia="Times New Roman" w:hAnsi="Times New Roman" w:cs="Times New Roman"/>
          <w:b/>
          <w:bCs/>
          <w:sz w:val="28"/>
          <w:szCs w:val="24"/>
          <w:lang w:eastAsia="lv-LV"/>
        </w:rPr>
        <w:t xml:space="preserve"> likumā" sākotnējās ietekmes novērtējuma ziņojums (anotācija)</w:t>
      </w:r>
    </w:p>
    <w:p w14:paraId="672A6659" w14:textId="77777777" w:rsidR="00141DD9" w:rsidRPr="00137BA7" w:rsidRDefault="00141DD9" w:rsidP="00141DD9">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877CC1" w:rsidRPr="00137BA7" w14:paraId="40206029" w14:textId="77777777" w:rsidTr="00603FD2">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68B81FE" w14:textId="77777777" w:rsidR="00141DD9" w:rsidRPr="00137BA7" w:rsidRDefault="00141DD9" w:rsidP="00603FD2">
            <w:pPr>
              <w:spacing w:after="0" w:line="240" w:lineRule="auto"/>
              <w:jc w:val="center"/>
              <w:rPr>
                <w:rFonts w:ascii="Times New Roman" w:eastAsia="Times New Roman" w:hAnsi="Times New Roman" w:cs="Times New Roman"/>
                <w:b/>
                <w:bCs/>
                <w:iCs/>
                <w:sz w:val="24"/>
                <w:szCs w:val="24"/>
                <w:lang w:eastAsia="lv-LV"/>
              </w:rPr>
            </w:pPr>
            <w:r w:rsidRPr="00137BA7">
              <w:rPr>
                <w:rFonts w:ascii="Times New Roman" w:eastAsia="Times New Roman" w:hAnsi="Times New Roman" w:cs="Times New Roman"/>
                <w:b/>
                <w:bCs/>
                <w:iCs/>
                <w:sz w:val="24"/>
                <w:szCs w:val="24"/>
                <w:lang w:eastAsia="lv-LV"/>
              </w:rPr>
              <w:t>Tiesību akta projekta anotācijas kopsavilkums</w:t>
            </w:r>
          </w:p>
        </w:tc>
      </w:tr>
      <w:tr w:rsidR="00877CC1" w:rsidRPr="00137BA7" w14:paraId="2D015B4A" w14:textId="77777777" w:rsidTr="00603FD2">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1A02CAF3"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49BD9DA" w14:textId="275763D6" w:rsidR="00141DD9" w:rsidRPr="00137BA7" w:rsidRDefault="00141DD9" w:rsidP="00603FD2">
            <w:pPr>
              <w:spacing w:after="0" w:line="240" w:lineRule="auto"/>
              <w:jc w:val="both"/>
              <w:rPr>
                <w:rFonts w:ascii="Times New Roman" w:hAnsi="Times New Roman" w:cs="Times New Roman"/>
                <w:sz w:val="24"/>
                <w:szCs w:val="24"/>
                <w:shd w:val="clear" w:color="auto" w:fill="FFFFFF"/>
              </w:rPr>
            </w:pPr>
            <w:bookmarkStart w:id="0" w:name="_Hlk25238992"/>
            <w:r w:rsidRPr="00137BA7">
              <w:rPr>
                <w:rFonts w:ascii="Times New Roman" w:eastAsia="Times New Roman" w:hAnsi="Times New Roman" w:cs="Times New Roman"/>
                <w:sz w:val="24"/>
                <w:szCs w:val="24"/>
                <w:lang w:eastAsia="x-none"/>
              </w:rPr>
              <w:t xml:space="preserve">Likumprojekts "Grozījumi </w:t>
            </w:r>
            <w:r w:rsidR="00ED6898" w:rsidRPr="00137BA7">
              <w:rPr>
                <w:rFonts w:ascii="Times New Roman" w:eastAsia="Times New Roman" w:hAnsi="Times New Roman" w:cs="Times New Roman"/>
                <w:sz w:val="24"/>
                <w:szCs w:val="24"/>
                <w:lang w:eastAsia="x-none"/>
              </w:rPr>
              <w:t>Trauksmes celšanas</w:t>
            </w:r>
            <w:r w:rsidRPr="00137BA7">
              <w:rPr>
                <w:rFonts w:ascii="Times New Roman" w:eastAsia="Times New Roman" w:hAnsi="Times New Roman" w:cs="Times New Roman"/>
                <w:sz w:val="24"/>
                <w:szCs w:val="24"/>
                <w:lang w:eastAsia="x-none"/>
              </w:rPr>
              <w:t xml:space="preserve"> likumā" (turpmāk – Likumprojekts) </w:t>
            </w:r>
            <w:r w:rsidR="00ED6898" w:rsidRPr="00137BA7">
              <w:rPr>
                <w:rFonts w:ascii="Times New Roman" w:eastAsia="Times New Roman" w:hAnsi="Times New Roman" w:cs="Times New Roman"/>
                <w:sz w:val="24"/>
                <w:szCs w:val="24"/>
                <w:lang w:eastAsia="x-none"/>
              </w:rPr>
              <w:t xml:space="preserve">izstrādāts, lai pārņemtu </w:t>
            </w:r>
            <w:r w:rsidR="00ED6898" w:rsidRPr="00137BA7">
              <w:rPr>
                <w:rFonts w:ascii="Times New Roman" w:hAnsi="Times New Roman" w:cs="Times New Roman"/>
                <w:sz w:val="24"/>
                <w:szCs w:val="24"/>
              </w:rPr>
              <w:t>Eiropas Parlamenta un Padomes direktīvu (ES) 2019/1937 (2019. gada 23. oktobris) par to personu aizsardzību, kuras ziņo par Savienības tiesību aktu pārkāpumiem</w:t>
            </w:r>
            <w:r w:rsidRPr="00137BA7">
              <w:rPr>
                <w:rFonts w:ascii="Times New Roman" w:hAnsi="Times New Roman" w:cs="Times New Roman"/>
                <w:sz w:val="24"/>
                <w:szCs w:val="24"/>
                <w:shd w:val="clear" w:color="auto" w:fill="FFFFFF"/>
              </w:rPr>
              <w:t>.</w:t>
            </w:r>
          </w:p>
          <w:p w14:paraId="40B17E74" w14:textId="35E15C02" w:rsidR="00ED6898" w:rsidRPr="00137BA7" w:rsidRDefault="006F0273" w:rsidP="00603FD2">
            <w:pPr>
              <w:spacing w:after="0" w:line="240" w:lineRule="auto"/>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shd w:val="clear" w:color="auto" w:fill="FFFFFF"/>
              </w:rPr>
              <w:t>Pārņemot direktīvu</w:t>
            </w:r>
            <w:r w:rsidR="00233DF6" w:rsidRPr="00137BA7">
              <w:rPr>
                <w:rFonts w:ascii="Times New Roman" w:hAnsi="Times New Roman" w:cs="Times New Roman"/>
                <w:sz w:val="24"/>
                <w:szCs w:val="24"/>
                <w:shd w:val="clear" w:color="auto" w:fill="FFFFFF"/>
              </w:rPr>
              <w:t>,</w:t>
            </w:r>
            <w:r w:rsidRPr="00137BA7">
              <w:rPr>
                <w:rFonts w:ascii="Times New Roman" w:hAnsi="Times New Roman" w:cs="Times New Roman"/>
                <w:sz w:val="24"/>
                <w:szCs w:val="24"/>
                <w:shd w:val="clear" w:color="auto" w:fill="FFFFFF"/>
              </w:rPr>
              <w:t xml:space="preserve"> tiek </w:t>
            </w:r>
            <w:r w:rsidR="00ED6898" w:rsidRPr="00137BA7">
              <w:rPr>
                <w:rFonts w:ascii="Times New Roman" w:hAnsi="Times New Roman" w:cs="Times New Roman"/>
                <w:sz w:val="24"/>
                <w:szCs w:val="24"/>
                <w:shd w:val="clear" w:color="auto" w:fill="FFFFFF"/>
              </w:rPr>
              <w:t>precizēt</w:t>
            </w:r>
            <w:r w:rsidRPr="00137BA7">
              <w:rPr>
                <w:rFonts w:ascii="Times New Roman" w:hAnsi="Times New Roman" w:cs="Times New Roman"/>
                <w:sz w:val="24"/>
                <w:szCs w:val="24"/>
                <w:shd w:val="clear" w:color="auto" w:fill="FFFFFF"/>
              </w:rPr>
              <w:t>i</w:t>
            </w:r>
            <w:r w:rsidR="00ED6898" w:rsidRPr="00137BA7">
              <w:rPr>
                <w:rFonts w:ascii="Times New Roman" w:hAnsi="Times New Roman" w:cs="Times New Roman"/>
                <w:sz w:val="24"/>
                <w:szCs w:val="24"/>
                <w:shd w:val="clear" w:color="auto" w:fill="FFFFFF"/>
              </w:rPr>
              <w:t xml:space="preserve"> pārkāpum</w:t>
            </w:r>
            <w:r w:rsidRPr="00137BA7">
              <w:rPr>
                <w:rFonts w:ascii="Times New Roman" w:hAnsi="Times New Roman" w:cs="Times New Roman"/>
                <w:sz w:val="24"/>
                <w:szCs w:val="24"/>
                <w:shd w:val="clear" w:color="auto" w:fill="FFFFFF"/>
              </w:rPr>
              <w:t>i</w:t>
            </w:r>
            <w:r w:rsidR="00ED6898" w:rsidRPr="00137BA7">
              <w:rPr>
                <w:rFonts w:ascii="Times New Roman" w:hAnsi="Times New Roman" w:cs="Times New Roman"/>
                <w:sz w:val="24"/>
                <w:szCs w:val="24"/>
                <w:shd w:val="clear" w:color="auto" w:fill="FFFFFF"/>
              </w:rPr>
              <w:t>, par kuriem īpaši jāceļ trauksme.</w:t>
            </w:r>
            <w:r w:rsidR="008D0509" w:rsidRPr="00137BA7">
              <w:rPr>
                <w:rFonts w:ascii="Times New Roman" w:hAnsi="Times New Roman" w:cs="Times New Roman"/>
                <w:sz w:val="24"/>
                <w:szCs w:val="24"/>
                <w:shd w:val="clear" w:color="auto" w:fill="FFFFFF"/>
              </w:rPr>
              <w:t xml:space="preserve"> Tāpat precizēt</w:t>
            </w:r>
            <w:r w:rsidR="005C5821" w:rsidRPr="00137BA7">
              <w:rPr>
                <w:rFonts w:ascii="Times New Roman" w:hAnsi="Times New Roman" w:cs="Times New Roman"/>
                <w:sz w:val="24"/>
                <w:szCs w:val="24"/>
                <w:shd w:val="clear" w:color="auto" w:fill="FFFFFF"/>
              </w:rPr>
              <w:t>i gadījumi</w:t>
            </w:r>
            <w:r w:rsidR="008D0509" w:rsidRPr="00137BA7">
              <w:rPr>
                <w:rFonts w:ascii="Times New Roman" w:hAnsi="Times New Roman" w:cs="Times New Roman"/>
                <w:sz w:val="24"/>
                <w:szCs w:val="24"/>
                <w:shd w:val="clear" w:color="auto" w:fill="FFFFFF"/>
              </w:rPr>
              <w:t xml:space="preserve">, kad </w:t>
            </w:r>
            <w:r w:rsidR="003D30FB" w:rsidRPr="00137BA7">
              <w:rPr>
                <w:rFonts w:ascii="Times New Roman" w:hAnsi="Times New Roman" w:cs="Times New Roman"/>
                <w:sz w:val="24"/>
                <w:szCs w:val="24"/>
                <w:shd w:val="clear" w:color="auto" w:fill="FFFFFF"/>
              </w:rPr>
              <w:t>iespējams celt trauksmi</w:t>
            </w:r>
            <w:r w:rsidR="008D0509" w:rsidRPr="00137BA7">
              <w:rPr>
                <w:rFonts w:ascii="Times New Roman" w:hAnsi="Times New Roman" w:cs="Times New Roman"/>
                <w:sz w:val="24"/>
                <w:szCs w:val="24"/>
                <w:shd w:val="clear" w:color="auto" w:fill="FFFFFF"/>
              </w:rPr>
              <w:t xml:space="preserve"> publiski.</w:t>
            </w:r>
          </w:p>
          <w:p w14:paraId="6348B88C" w14:textId="54E65202" w:rsidR="008D0509" w:rsidRPr="00137BA7" w:rsidRDefault="008D0509" w:rsidP="00603FD2">
            <w:pPr>
              <w:spacing w:after="0" w:line="240" w:lineRule="auto"/>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shd w:val="clear" w:color="auto" w:fill="FFFFFF"/>
              </w:rPr>
              <w:t xml:space="preserve">Likumprojekts paredz, ka turpmāk aizsardzība pret trauksmes celšanas dēļ radītām nelabvēlīgām sekām attieksies ne tikai uz trauksmes cēlēju un viņa radiniekiem, bet arī saistītām personām, kuras var būt kolēģi, juridiskās personas, </w:t>
            </w:r>
            <w:r w:rsidR="3B88BBE4" w:rsidRPr="00137BA7">
              <w:rPr>
                <w:rFonts w:ascii="Times New Roman" w:hAnsi="Times New Roman" w:cs="Times New Roman"/>
                <w:sz w:val="24"/>
                <w:szCs w:val="24"/>
                <w:shd w:val="clear" w:color="auto" w:fill="FFFFFF"/>
              </w:rPr>
              <w:t xml:space="preserve">ar </w:t>
            </w:r>
            <w:r w:rsidRPr="00137BA7">
              <w:rPr>
                <w:rFonts w:ascii="Times New Roman" w:hAnsi="Times New Roman" w:cs="Times New Roman"/>
                <w:sz w:val="24"/>
                <w:szCs w:val="24"/>
                <w:shd w:val="clear" w:color="auto" w:fill="FFFFFF"/>
              </w:rPr>
              <w:t>kur</w:t>
            </w:r>
            <w:r w:rsidR="2188E8E6" w:rsidRPr="00137BA7">
              <w:rPr>
                <w:rFonts w:ascii="Times New Roman" w:hAnsi="Times New Roman" w:cs="Times New Roman"/>
                <w:sz w:val="24"/>
                <w:szCs w:val="24"/>
                <w:shd w:val="clear" w:color="auto" w:fill="FFFFFF"/>
              </w:rPr>
              <w:t xml:space="preserve">ām ir saistīts </w:t>
            </w:r>
            <w:r w:rsidRPr="00137BA7">
              <w:rPr>
                <w:rFonts w:ascii="Times New Roman" w:hAnsi="Times New Roman" w:cs="Times New Roman"/>
                <w:sz w:val="24"/>
                <w:szCs w:val="24"/>
                <w:shd w:val="clear" w:color="auto" w:fill="FFFFFF"/>
              </w:rPr>
              <w:t>trauksmes cēlēj</w:t>
            </w:r>
            <w:r w:rsidR="0D74F435" w:rsidRPr="00137BA7">
              <w:rPr>
                <w:rFonts w:ascii="Times New Roman" w:hAnsi="Times New Roman" w:cs="Times New Roman"/>
                <w:sz w:val="24"/>
                <w:szCs w:val="24"/>
                <w:shd w:val="clear" w:color="auto" w:fill="FFFFFF"/>
              </w:rPr>
              <w:t>s</w:t>
            </w:r>
            <w:r w:rsidRPr="00137BA7">
              <w:rPr>
                <w:rFonts w:ascii="Times New Roman" w:hAnsi="Times New Roman" w:cs="Times New Roman"/>
                <w:sz w:val="24"/>
                <w:szCs w:val="24"/>
                <w:shd w:val="clear" w:color="auto" w:fill="FFFFFF"/>
              </w:rPr>
              <w:t>.</w:t>
            </w:r>
          </w:p>
          <w:p w14:paraId="4961B822" w14:textId="02F5EF44" w:rsidR="00877CC1" w:rsidRPr="00137BA7" w:rsidRDefault="00877CC1" w:rsidP="00603FD2">
            <w:pPr>
              <w:spacing w:after="0" w:line="240" w:lineRule="auto"/>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shd w:val="clear" w:color="auto" w:fill="FFFFFF"/>
              </w:rPr>
              <w:t>Tāpat precizētas prasības attiecībā uz trauksmes cēlēju ziņojumu saņemšanu un izskatīšanu publiskajā un privātajā sektorā</w:t>
            </w:r>
            <w:r w:rsidR="003211F0" w:rsidRPr="00137BA7">
              <w:rPr>
                <w:rFonts w:ascii="Times New Roman" w:hAnsi="Times New Roman" w:cs="Times New Roman"/>
                <w:sz w:val="24"/>
                <w:szCs w:val="24"/>
                <w:shd w:val="clear" w:color="auto" w:fill="FFFFFF"/>
              </w:rPr>
              <w:t>, kas līdz šim bija ietvertas vadlīnijās (ieteikumu veidā).</w:t>
            </w:r>
          </w:p>
          <w:bookmarkEnd w:id="0"/>
          <w:p w14:paraId="79F0C653" w14:textId="77777777" w:rsidR="00141DD9" w:rsidRPr="00137BA7" w:rsidRDefault="00141DD9" w:rsidP="00603FD2">
            <w:pPr>
              <w:spacing w:after="0" w:line="240" w:lineRule="auto"/>
              <w:jc w:val="both"/>
              <w:rPr>
                <w:rFonts w:ascii="Times New Roman" w:eastAsia="Times New Roman" w:hAnsi="Times New Roman" w:cs="Times New Roman"/>
                <w:iCs/>
                <w:sz w:val="24"/>
                <w:szCs w:val="24"/>
                <w:lang w:eastAsia="lv-LV"/>
              </w:rPr>
            </w:pPr>
            <w:r w:rsidRPr="00137BA7">
              <w:rPr>
                <w:rFonts w:ascii="Times New Roman" w:hAnsi="Times New Roman" w:cs="Times New Roman"/>
                <w:sz w:val="24"/>
                <w:szCs w:val="24"/>
              </w:rPr>
              <w:t>Likumprojekts stāsies spēkā vispārējā kārtībā atbilstoši Oficiālo publikāciju un tiesiskās informācijas likumam.</w:t>
            </w:r>
          </w:p>
        </w:tc>
      </w:tr>
    </w:tbl>
    <w:p w14:paraId="11F99054" w14:textId="77DCC5B9" w:rsidR="00141DD9" w:rsidRPr="00137BA7" w:rsidRDefault="00141DD9" w:rsidP="00141DD9">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77CC1" w:rsidRPr="00137BA7" w14:paraId="51A69105" w14:textId="77777777" w:rsidTr="00603FD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0E0DF38" w14:textId="77777777" w:rsidR="00141DD9" w:rsidRPr="00137BA7" w:rsidRDefault="00141DD9" w:rsidP="00603FD2">
            <w:pPr>
              <w:spacing w:after="0" w:line="240" w:lineRule="auto"/>
              <w:jc w:val="center"/>
              <w:rPr>
                <w:rFonts w:ascii="Times New Roman" w:eastAsia="Times New Roman" w:hAnsi="Times New Roman" w:cs="Times New Roman"/>
                <w:b/>
                <w:bCs/>
                <w:iCs/>
                <w:sz w:val="24"/>
                <w:szCs w:val="24"/>
                <w:lang w:eastAsia="lv-LV"/>
              </w:rPr>
            </w:pPr>
            <w:r w:rsidRPr="00137BA7">
              <w:rPr>
                <w:rFonts w:ascii="Times New Roman" w:eastAsia="Times New Roman" w:hAnsi="Times New Roman" w:cs="Times New Roman"/>
                <w:b/>
                <w:bCs/>
                <w:iCs/>
                <w:sz w:val="24"/>
                <w:szCs w:val="24"/>
                <w:lang w:eastAsia="lv-LV"/>
              </w:rPr>
              <w:t>I. Tiesību akta projekta izstrādes nepieciešamība</w:t>
            </w:r>
          </w:p>
        </w:tc>
      </w:tr>
      <w:tr w:rsidR="00877CC1" w:rsidRPr="00137BA7" w14:paraId="7BB260C1" w14:textId="77777777" w:rsidTr="00603FD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135CBF0"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C90B08D"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1105395A" w14:textId="77777777" w:rsidR="00141DD9" w:rsidRPr="00137BA7" w:rsidRDefault="00141DD9" w:rsidP="001A1FA2">
            <w:pPr>
              <w:spacing w:after="0" w:line="240" w:lineRule="auto"/>
              <w:jc w:val="both"/>
              <w:rPr>
                <w:rFonts w:ascii="Times New Roman" w:hAnsi="Times New Roman" w:cs="Times New Roman"/>
                <w:sz w:val="24"/>
                <w:szCs w:val="24"/>
                <w:lang w:eastAsia="x-none"/>
              </w:rPr>
            </w:pPr>
            <w:r w:rsidRPr="00137BA7">
              <w:rPr>
                <w:rFonts w:ascii="Times New Roman" w:hAnsi="Times New Roman" w:cs="Times New Roman"/>
                <w:sz w:val="24"/>
                <w:szCs w:val="24"/>
              </w:rPr>
              <w:t>Eiropas Parlamenta un Padomes direktīva (ES) 2019/1</w:t>
            </w:r>
            <w:r w:rsidR="001A1FA2" w:rsidRPr="00137BA7">
              <w:rPr>
                <w:rFonts w:ascii="Times New Roman" w:hAnsi="Times New Roman" w:cs="Times New Roman"/>
                <w:sz w:val="24"/>
                <w:szCs w:val="24"/>
              </w:rPr>
              <w:t>937</w:t>
            </w:r>
            <w:r w:rsidRPr="00137BA7">
              <w:rPr>
                <w:rFonts w:ascii="Times New Roman" w:hAnsi="Times New Roman" w:cs="Times New Roman"/>
                <w:sz w:val="24"/>
                <w:szCs w:val="24"/>
              </w:rPr>
              <w:t xml:space="preserve"> (2019. gada </w:t>
            </w:r>
            <w:r w:rsidR="001A1FA2" w:rsidRPr="00137BA7">
              <w:rPr>
                <w:rFonts w:ascii="Times New Roman" w:hAnsi="Times New Roman" w:cs="Times New Roman"/>
                <w:sz w:val="24"/>
                <w:szCs w:val="24"/>
              </w:rPr>
              <w:t>23. oktobris</w:t>
            </w:r>
            <w:r w:rsidRPr="00137BA7">
              <w:rPr>
                <w:rFonts w:ascii="Times New Roman" w:hAnsi="Times New Roman" w:cs="Times New Roman"/>
                <w:sz w:val="24"/>
                <w:szCs w:val="24"/>
              </w:rPr>
              <w:t xml:space="preserve">) par </w:t>
            </w:r>
            <w:r w:rsidR="001A1FA2" w:rsidRPr="00137BA7">
              <w:rPr>
                <w:rFonts w:ascii="Times New Roman" w:hAnsi="Times New Roman" w:cs="Times New Roman"/>
                <w:sz w:val="24"/>
                <w:szCs w:val="24"/>
              </w:rPr>
              <w:t>to personu aizsardzību, kuras ziņo par Savienības tiesību aktu pārkāpumiem</w:t>
            </w:r>
            <w:r w:rsidRPr="00137BA7">
              <w:rPr>
                <w:rFonts w:ascii="Times New Roman" w:hAnsi="Times New Roman" w:cs="Times New Roman"/>
                <w:sz w:val="24"/>
                <w:szCs w:val="24"/>
              </w:rPr>
              <w:t xml:space="preserve"> (turpmāk – Direktīva 2019/1</w:t>
            </w:r>
            <w:r w:rsidR="001A1FA2" w:rsidRPr="00137BA7">
              <w:rPr>
                <w:rFonts w:ascii="Times New Roman" w:hAnsi="Times New Roman" w:cs="Times New Roman"/>
                <w:sz w:val="24"/>
                <w:szCs w:val="24"/>
              </w:rPr>
              <w:t>937</w:t>
            </w:r>
            <w:r w:rsidRPr="00137BA7">
              <w:rPr>
                <w:rFonts w:ascii="Times New Roman" w:hAnsi="Times New Roman" w:cs="Times New Roman"/>
                <w:sz w:val="24"/>
                <w:szCs w:val="24"/>
              </w:rPr>
              <w:t>).</w:t>
            </w:r>
          </w:p>
        </w:tc>
      </w:tr>
      <w:tr w:rsidR="00877CC1" w:rsidRPr="00137BA7" w14:paraId="72A5D7E3" w14:textId="77777777" w:rsidTr="008C2D0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7886996"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FA77D32"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5015BEDA" w14:textId="492381CB" w:rsidR="00141DD9" w:rsidRPr="00137BA7" w:rsidRDefault="001A1FA2" w:rsidP="00603FD2">
            <w:pPr>
              <w:autoSpaceDE w:val="0"/>
              <w:autoSpaceDN w:val="0"/>
              <w:adjustRightInd w:val="0"/>
              <w:spacing w:after="0" w:line="240" w:lineRule="auto"/>
              <w:ind w:left="28"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2018. gada pieņemts un 2019. gada stājās s</w:t>
            </w:r>
            <w:r w:rsidR="00AB5841" w:rsidRPr="00137BA7">
              <w:rPr>
                <w:rFonts w:ascii="Times New Roman" w:hAnsi="Times New Roman" w:cs="Times New Roman"/>
                <w:spacing w:val="-3"/>
                <w:sz w:val="24"/>
                <w:szCs w:val="24"/>
              </w:rPr>
              <w:t>pēkā Trauksmes celšanas likums</w:t>
            </w:r>
            <w:r w:rsidR="000E5229" w:rsidRPr="00137BA7">
              <w:rPr>
                <w:rFonts w:ascii="Times New Roman" w:hAnsi="Times New Roman" w:cs="Times New Roman"/>
                <w:spacing w:val="-3"/>
                <w:sz w:val="24"/>
                <w:szCs w:val="24"/>
              </w:rPr>
              <w:t xml:space="preserve"> (turpmāk – Likums)</w:t>
            </w:r>
            <w:r w:rsidR="00AB5841" w:rsidRPr="00137BA7">
              <w:rPr>
                <w:rFonts w:ascii="Times New Roman" w:hAnsi="Times New Roman" w:cs="Times New Roman"/>
                <w:spacing w:val="-3"/>
                <w:sz w:val="24"/>
                <w:szCs w:val="24"/>
              </w:rPr>
              <w:t xml:space="preserve"> ar mērķi veicināt, lai sabiedrības interesēs tiek celta trauksme par pārkāpumiem, un nodrošināt trauksmes celšanas mehānismu izveidi un darbību, kā arī trauksmes cēlēju pienācīgu aizsardzību.</w:t>
            </w:r>
          </w:p>
          <w:p w14:paraId="6A31CA28" w14:textId="77777777" w:rsidR="00E47D2C" w:rsidRPr="00137BA7" w:rsidRDefault="00E47D2C" w:rsidP="00603FD2">
            <w:pPr>
              <w:autoSpaceDE w:val="0"/>
              <w:autoSpaceDN w:val="0"/>
              <w:adjustRightInd w:val="0"/>
              <w:spacing w:after="0" w:line="240" w:lineRule="auto"/>
              <w:ind w:left="28" w:right="28"/>
              <w:jc w:val="both"/>
              <w:rPr>
                <w:rFonts w:ascii="Times New Roman" w:hAnsi="Times New Roman" w:cs="Times New Roman"/>
                <w:spacing w:val="-3"/>
                <w:sz w:val="12"/>
                <w:szCs w:val="12"/>
              </w:rPr>
            </w:pPr>
          </w:p>
          <w:p w14:paraId="0E3F5C11" w14:textId="77777777" w:rsidR="008D0509" w:rsidRPr="00137BA7" w:rsidRDefault="008D0509"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Likumprojekts paredz precizēt lietotos terminus:</w:t>
            </w:r>
          </w:p>
          <w:p w14:paraId="52B56AF4" w14:textId="77777777" w:rsidR="002860F1" w:rsidRPr="00137BA7" w:rsidRDefault="00C67EFE"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atbilstoši Direktīvas 2019/1937 12. panta 4. punktā noteiktajam jānosaka atbildīgie darbinieki.</w:t>
            </w:r>
          </w:p>
          <w:p w14:paraId="138AAEB0" w14:textId="1E504C73" w:rsidR="002860F1" w:rsidRPr="00137BA7" w:rsidRDefault="002860F1"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Līdz šim </w:t>
            </w:r>
            <w:r w:rsidR="005474B1" w:rsidRPr="00137BA7">
              <w:rPr>
                <w:rFonts w:ascii="Times New Roman" w:hAnsi="Times New Roman" w:cs="Times New Roman"/>
                <w:sz w:val="24"/>
                <w:szCs w:val="24"/>
              </w:rPr>
              <w:t>V</w:t>
            </w:r>
            <w:r w:rsidRPr="00137BA7">
              <w:rPr>
                <w:rFonts w:ascii="Times New Roman" w:hAnsi="Times New Roman" w:cs="Times New Roman"/>
                <w:sz w:val="24"/>
                <w:szCs w:val="24"/>
              </w:rPr>
              <w:t>adlīnij</w:t>
            </w:r>
            <w:r w:rsidR="005474B1" w:rsidRPr="00137BA7">
              <w:rPr>
                <w:rFonts w:ascii="Times New Roman" w:hAnsi="Times New Roman" w:cs="Times New Roman"/>
                <w:sz w:val="24"/>
                <w:szCs w:val="24"/>
              </w:rPr>
              <w:t>u trauksmes cēlēju ziņojumu izskatīšanai valsts pārvaldes institūcijās</w:t>
            </w:r>
            <w:r w:rsidR="005474B1" w:rsidRPr="00137BA7">
              <w:rPr>
                <w:rStyle w:val="FootnoteReference"/>
                <w:rFonts w:ascii="Times New Roman" w:hAnsi="Times New Roman" w:cs="Times New Roman"/>
                <w:sz w:val="24"/>
                <w:szCs w:val="24"/>
              </w:rPr>
              <w:footnoteReference w:id="2"/>
            </w:r>
            <w:r w:rsidR="00C67EFE" w:rsidRPr="00137BA7">
              <w:rPr>
                <w:rFonts w:ascii="Times New Roman" w:hAnsi="Times New Roman" w:cs="Times New Roman"/>
                <w:sz w:val="24"/>
                <w:szCs w:val="24"/>
              </w:rPr>
              <w:t xml:space="preserve"> </w:t>
            </w:r>
            <w:r w:rsidRPr="00137BA7">
              <w:rPr>
                <w:rFonts w:ascii="Times New Roman" w:hAnsi="Times New Roman" w:cs="Times New Roman"/>
                <w:sz w:val="24"/>
                <w:szCs w:val="24"/>
              </w:rPr>
              <w:t>4. nodaļā "Atbildīgās personas trauksmes celšanas jomā" tika noteikts, ka kompetentā institūcija nosaka atbildīgās personas trauksmes celšanas jom</w:t>
            </w:r>
            <w:r w:rsidR="005474B1" w:rsidRPr="00137BA7">
              <w:rPr>
                <w:rFonts w:ascii="Times New Roman" w:hAnsi="Times New Roman" w:cs="Times New Roman"/>
                <w:sz w:val="24"/>
                <w:szCs w:val="24"/>
              </w:rPr>
              <w:t xml:space="preserve">ā, tostarp </w:t>
            </w:r>
            <w:r w:rsidR="005474B1" w:rsidRPr="00137BA7">
              <w:rPr>
                <w:rFonts w:ascii="Times New Roman" w:hAnsi="Times New Roman" w:cs="Times New Roman"/>
                <w:sz w:val="24"/>
                <w:szCs w:val="24"/>
              </w:rPr>
              <w:lastRenderedPageBreak/>
              <w:t>kontaktpersonas trauksmes celšanas jomā. Atbilstoši</w:t>
            </w:r>
            <w:r w:rsidR="00C67EFE" w:rsidRPr="00137BA7">
              <w:rPr>
                <w:rFonts w:ascii="Times New Roman" w:hAnsi="Times New Roman" w:cs="Times New Roman"/>
                <w:sz w:val="24"/>
                <w:szCs w:val="24"/>
              </w:rPr>
              <w:t xml:space="preserve"> Likuma </w:t>
            </w:r>
            <w:r w:rsidR="005474B1" w:rsidRPr="00137BA7">
              <w:rPr>
                <w:rFonts w:ascii="Times New Roman" w:hAnsi="Times New Roman" w:cs="Times New Roman"/>
                <w:sz w:val="24"/>
                <w:szCs w:val="24"/>
              </w:rPr>
              <w:t xml:space="preserve">8. panta otrās daļas 1. punktam informācija par kontaktpersonām publicējama tīmekļvietnē </w:t>
            </w:r>
            <w:hyperlink r:id="rId8" w:history="1">
              <w:r w:rsidR="005474B1" w:rsidRPr="00137BA7">
                <w:rPr>
                  <w:rStyle w:val="Hyperlink"/>
                  <w:rFonts w:ascii="Times New Roman" w:hAnsi="Times New Roman" w:cs="Times New Roman"/>
                  <w:sz w:val="24"/>
                  <w:szCs w:val="24"/>
                </w:rPr>
                <w:t>www.trauksmescelejs.lv</w:t>
              </w:r>
            </w:hyperlink>
            <w:r w:rsidR="005474B1" w:rsidRPr="00137BA7">
              <w:rPr>
                <w:rFonts w:ascii="Times New Roman" w:hAnsi="Times New Roman" w:cs="Times New Roman"/>
                <w:sz w:val="24"/>
                <w:szCs w:val="24"/>
              </w:rPr>
              <w:t xml:space="preserve">. </w:t>
            </w:r>
            <w:r w:rsidR="00CF6488" w:rsidRPr="00137BA7">
              <w:rPr>
                <w:rFonts w:ascii="Times New Roman" w:hAnsi="Times New Roman" w:cs="Times New Roman"/>
                <w:sz w:val="24"/>
                <w:szCs w:val="24"/>
              </w:rPr>
              <w:t xml:space="preserve"> </w:t>
            </w:r>
          </w:p>
          <w:p w14:paraId="430AC794" w14:textId="7D082341" w:rsidR="00C67EFE" w:rsidRPr="00137BA7" w:rsidRDefault="00C67EFE"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Ievērojot minēto,</w:t>
            </w:r>
            <w:r w:rsidR="005474B1" w:rsidRPr="00137BA7">
              <w:rPr>
                <w:rFonts w:ascii="Times New Roman" w:hAnsi="Times New Roman" w:cs="Times New Roman"/>
                <w:sz w:val="24"/>
                <w:szCs w:val="24"/>
              </w:rPr>
              <w:t xml:space="preserve"> pārņemot Direktīvas 2019/1937 prasības, </w:t>
            </w:r>
            <w:r w:rsidRPr="00137BA7">
              <w:rPr>
                <w:rFonts w:ascii="Times New Roman" w:hAnsi="Times New Roman" w:cs="Times New Roman"/>
                <w:sz w:val="24"/>
                <w:szCs w:val="24"/>
              </w:rPr>
              <w:t xml:space="preserve"> Likumprojekts paredz papildināt Likuma 1. pantu ar jaunu terminu </w:t>
            </w:r>
            <w:r w:rsidR="00CF6488" w:rsidRPr="00137BA7">
              <w:rPr>
                <w:rFonts w:ascii="Times New Roman" w:hAnsi="Times New Roman" w:cs="Times New Roman"/>
                <w:sz w:val="24"/>
                <w:szCs w:val="24"/>
              </w:rPr>
              <w:t>"</w:t>
            </w:r>
            <w:r w:rsidR="00CF6488" w:rsidRPr="00137BA7">
              <w:rPr>
                <w:rFonts w:ascii="Times New Roman" w:eastAsia="Times New Roman" w:hAnsi="Times New Roman" w:cs="Times New Roman"/>
                <w:sz w:val="24"/>
                <w:szCs w:val="24"/>
                <w:lang w:eastAsia="lv-LV"/>
              </w:rPr>
              <w:t xml:space="preserve">atbildīgā persona" – nodarbinātais, kurš izskata trauksmes cēlēja ziņojumu pēc būtības, sniedz personai informāciju par trauksmes celšanas mehānismiem kompetentā institūcijā, saņem un reģistrē personas iesniegumu, izvērtē tā </w:t>
            </w:r>
            <w:proofErr w:type="spellStart"/>
            <w:r w:rsidR="00CF6488" w:rsidRPr="00137BA7">
              <w:rPr>
                <w:rFonts w:ascii="Times New Roman" w:eastAsia="Times New Roman" w:hAnsi="Times New Roman" w:cs="Times New Roman"/>
                <w:sz w:val="24"/>
                <w:szCs w:val="24"/>
                <w:lang w:eastAsia="lv-LV"/>
              </w:rPr>
              <w:t>pirmšķietamo</w:t>
            </w:r>
            <w:proofErr w:type="spellEnd"/>
            <w:r w:rsidR="00CF6488" w:rsidRPr="00137BA7">
              <w:rPr>
                <w:rFonts w:ascii="Times New Roman" w:eastAsia="Times New Roman" w:hAnsi="Times New Roman" w:cs="Times New Roman"/>
                <w:sz w:val="24"/>
                <w:szCs w:val="24"/>
                <w:lang w:eastAsia="lv-LV"/>
              </w:rPr>
              <w:t xml:space="preserve"> atbilstību trauksmes cēlēja ziņojumam un pieņem attiecīgu lēmumu, </w:t>
            </w:r>
            <w:proofErr w:type="spellStart"/>
            <w:r w:rsidR="00CF6488" w:rsidRPr="00137BA7">
              <w:rPr>
                <w:rFonts w:ascii="Times New Roman" w:eastAsia="Times New Roman" w:hAnsi="Times New Roman" w:cs="Times New Roman"/>
                <w:sz w:val="24"/>
                <w:szCs w:val="24"/>
                <w:lang w:eastAsia="lv-LV"/>
              </w:rPr>
              <w:t>pseidonimizē</w:t>
            </w:r>
            <w:proofErr w:type="spellEnd"/>
            <w:r w:rsidR="00CF6488" w:rsidRPr="00137BA7">
              <w:rPr>
                <w:rFonts w:ascii="Times New Roman" w:eastAsia="Times New Roman" w:hAnsi="Times New Roman" w:cs="Times New Roman"/>
                <w:sz w:val="24"/>
                <w:szCs w:val="24"/>
                <w:lang w:eastAsia="lv-LV"/>
              </w:rPr>
              <w:t xml:space="preserve"> trauksmes cēlēja personas datus, nodrošina saziņu ar trauksmes cēlēju un citām institūcijām, tostarp</w:t>
            </w:r>
            <w:r w:rsidR="002860F1" w:rsidRPr="00137BA7">
              <w:rPr>
                <w:rFonts w:ascii="Times New Roman" w:eastAsia="Times New Roman" w:hAnsi="Times New Roman" w:cs="Times New Roman"/>
                <w:sz w:val="24"/>
                <w:szCs w:val="24"/>
                <w:lang w:eastAsia="lv-LV"/>
              </w:rPr>
              <w:t xml:space="preserve"> atbildīgā persona</w:t>
            </w:r>
            <w:r w:rsidR="00CF6488" w:rsidRPr="00137BA7">
              <w:rPr>
                <w:rFonts w:ascii="Times New Roman" w:eastAsia="Times New Roman" w:hAnsi="Times New Roman" w:cs="Times New Roman"/>
                <w:sz w:val="24"/>
                <w:szCs w:val="24"/>
                <w:lang w:eastAsia="lv-LV"/>
              </w:rPr>
              <w:t xml:space="preserve"> var būt kontaktpersona</w:t>
            </w:r>
            <w:r w:rsidRPr="00137BA7">
              <w:rPr>
                <w:rFonts w:ascii="Times New Roman" w:eastAsia="Times New Roman" w:hAnsi="Times New Roman" w:cs="Times New Roman"/>
                <w:sz w:val="24"/>
                <w:szCs w:val="24"/>
                <w:lang w:eastAsia="lv-LV"/>
              </w:rPr>
              <w:t>;</w:t>
            </w:r>
          </w:p>
          <w:p w14:paraId="0977A29B" w14:textId="452A9A70" w:rsidR="008D0509" w:rsidRPr="00137BA7" w:rsidRDefault="008D0509"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 </w:t>
            </w:r>
            <w:r w:rsidR="00C67EFE" w:rsidRPr="00137BA7">
              <w:rPr>
                <w:rFonts w:ascii="Times New Roman" w:hAnsi="Times New Roman" w:cs="Times New Roman"/>
                <w:sz w:val="24"/>
                <w:szCs w:val="24"/>
              </w:rPr>
              <w:t>i</w:t>
            </w:r>
            <w:r w:rsidRPr="00137BA7">
              <w:rPr>
                <w:rFonts w:ascii="Times New Roman" w:hAnsi="Times New Roman" w:cs="Times New Roman"/>
                <w:sz w:val="24"/>
                <w:szCs w:val="24"/>
              </w:rPr>
              <w:t xml:space="preserve">evērojot to, ka Direktīva 2019/1937 būtisku uzsvaru liek uz Eiropas Savienības (turpmāk – Savienība) tiesību aktu pārkāpumiem un nepieciešamību ziņot par tiem, kā arī </w:t>
            </w:r>
            <w:r w:rsidR="000E5229" w:rsidRPr="00137BA7">
              <w:rPr>
                <w:rFonts w:ascii="Times New Roman" w:hAnsi="Times New Roman" w:cs="Times New Roman"/>
                <w:sz w:val="24"/>
                <w:szCs w:val="24"/>
              </w:rPr>
              <w:t>nepieciešamība ziņot tieši par Savienības tiesību aktu pārkāpumiem</w:t>
            </w:r>
            <w:r w:rsidRPr="00137BA7">
              <w:rPr>
                <w:rFonts w:ascii="Times New Roman" w:hAnsi="Times New Roman" w:cs="Times New Roman"/>
                <w:sz w:val="24"/>
                <w:szCs w:val="24"/>
              </w:rPr>
              <w:t xml:space="preserve"> vienmēr tika uzvērt</w:t>
            </w:r>
            <w:r w:rsidR="000E5229" w:rsidRPr="00137BA7">
              <w:rPr>
                <w:rFonts w:ascii="Times New Roman" w:hAnsi="Times New Roman" w:cs="Times New Roman"/>
                <w:sz w:val="24"/>
                <w:szCs w:val="24"/>
              </w:rPr>
              <w:t>a</w:t>
            </w:r>
            <w:r w:rsidRPr="00137BA7">
              <w:rPr>
                <w:rFonts w:ascii="Times New Roman" w:hAnsi="Times New Roman" w:cs="Times New Roman"/>
                <w:sz w:val="24"/>
                <w:szCs w:val="24"/>
              </w:rPr>
              <w:t xml:space="preserve"> </w:t>
            </w:r>
            <w:r w:rsidR="27D6DC9D" w:rsidRPr="00137BA7">
              <w:rPr>
                <w:rFonts w:ascii="Times New Roman" w:hAnsi="Times New Roman" w:cs="Times New Roman"/>
                <w:sz w:val="24"/>
                <w:szCs w:val="24"/>
              </w:rPr>
              <w:t xml:space="preserve">gan </w:t>
            </w:r>
            <w:r w:rsidRPr="00137BA7">
              <w:rPr>
                <w:rFonts w:ascii="Times New Roman" w:hAnsi="Times New Roman" w:cs="Times New Roman"/>
                <w:sz w:val="24"/>
                <w:szCs w:val="24"/>
              </w:rPr>
              <w:t xml:space="preserve">Eiropas </w:t>
            </w:r>
            <w:r w:rsidR="022E1CB4" w:rsidRPr="00137BA7">
              <w:rPr>
                <w:rFonts w:ascii="Times New Roman" w:hAnsi="Times New Roman" w:cs="Times New Roman"/>
                <w:sz w:val="24"/>
                <w:szCs w:val="24"/>
              </w:rPr>
              <w:t xml:space="preserve">Savienības </w:t>
            </w:r>
            <w:r w:rsidR="365708DB" w:rsidRPr="00137BA7">
              <w:rPr>
                <w:rFonts w:ascii="Times New Roman" w:hAnsi="Times New Roman" w:cs="Times New Roman"/>
                <w:sz w:val="24"/>
                <w:szCs w:val="24"/>
              </w:rPr>
              <w:t>Padomes</w:t>
            </w:r>
            <w:r w:rsidR="39993628" w:rsidRPr="00137BA7">
              <w:rPr>
                <w:rFonts w:ascii="Times New Roman" w:hAnsi="Times New Roman" w:cs="Times New Roman"/>
                <w:sz w:val="24"/>
                <w:szCs w:val="24"/>
              </w:rPr>
              <w:t>, gan</w:t>
            </w:r>
            <w:r w:rsidR="365708DB" w:rsidRPr="00137BA7">
              <w:rPr>
                <w:rFonts w:ascii="Times New Roman" w:hAnsi="Times New Roman" w:cs="Times New Roman"/>
                <w:sz w:val="24"/>
                <w:szCs w:val="24"/>
              </w:rPr>
              <w:t xml:space="preserve"> Eiropas </w:t>
            </w:r>
            <w:r w:rsidRPr="00137BA7">
              <w:rPr>
                <w:rFonts w:ascii="Times New Roman" w:hAnsi="Times New Roman" w:cs="Times New Roman"/>
                <w:sz w:val="24"/>
                <w:szCs w:val="24"/>
              </w:rPr>
              <w:t xml:space="preserve">Komisijas </w:t>
            </w:r>
            <w:r w:rsidR="260969DE" w:rsidRPr="00137BA7">
              <w:rPr>
                <w:rFonts w:ascii="Times New Roman" w:hAnsi="Times New Roman" w:cs="Times New Roman"/>
                <w:sz w:val="24"/>
                <w:szCs w:val="24"/>
              </w:rPr>
              <w:t>saistībā ar šo Direktīvu izveidotajās</w:t>
            </w:r>
            <w:r w:rsidRPr="00137BA7">
              <w:rPr>
                <w:rFonts w:ascii="Times New Roman" w:hAnsi="Times New Roman" w:cs="Times New Roman"/>
                <w:sz w:val="24"/>
                <w:szCs w:val="24"/>
              </w:rPr>
              <w:t xml:space="preserve"> darba grupās</w:t>
            </w:r>
            <w:r w:rsidR="738DBDEA" w:rsidRPr="00137BA7">
              <w:rPr>
                <w:rFonts w:ascii="Times New Roman" w:hAnsi="Times New Roman" w:cs="Times New Roman"/>
                <w:sz w:val="24"/>
                <w:szCs w:val="24"/>
              </w:rPr>
              <w:t>,</w:t>
            </w:r>
            <w:r w:rsidRPr="00137BA7">
              <w:rPr>
                <w:rFonts w:ascii="Times New Roman" w:hAnsi="Times New Roman" w:cs="Times New Roman"/>
                <w:sz w:val="24"/>
                <w:szCs w:val="24"/>
              </w:rPr>
              <w:t xml:space="preserve"> </w:t>
            </w:r>
            <w:r w:rsidR="738DBDEA" w:rsidRPr="00137BA7">
              <w:rPr>
                <w:rFonts w:ascii="Times New Roman" w:hAnsi="Times New Roman" w:cs="Times New Roman"/>
                <w:sz w:val="24"/>
                <w:szCs w:val="24"/>
              </w:rPr>
              <w:t>t</w:t>
            </w:r>
            <w:r w:rsidRPr="00137BA7">
              <w:rPr>
                <w:rFonts w:ascii="Times New Roman" w:hAnsi="Times New Roman" w:cs="Times New Roman"/>
                <w:sz w:val="24"/>
                <w:szCs w:val="24"/>
              </w:rPr>
              <w:t xml:space="preserve">ad tiesiskās skaidrības labad, lai </w:t>
            </w:r>
            <w:r w:rsidR="00600503" w:rsidRPr="00137BA7">
              <w:rPr>
                <w:rFonts w:ascii="Times New Roman" w:hAnsi="Times New Roman" w:cs="Times New Roman"/>
                <w:sz w:val="24"/>
                <w:szCs w:val="24"/>
              </w:rPr>
              <w:t>personām</w:t>
            </w:r>
            <w:r w:rsidRPr="00137BA7">
              <w:rPr>
                <w:rFonts w:ascii="Times New Roman" w:hAnsi="Times New Roman" w:cs="Times New Roman"/>
                <w:sz w:val="24"/>
                <w:szCs w:val="24"/>
              </w:rPr>
              <w:t xml:space="preserve"> ir skaidrs, ka ir būtiski celt trau</w:t>
            </w:r>
            <w:r w:rsidR="000E5229" w:rsidRPr="00137BA7">
              <w:rPr>
                <w:rFonts w:ascii="Times New Roman" w:hAnsi="Times New Roman" w:cs="Times New Roman"/>
                <w:sz w:val="24"/>
                <w:szCs w:val="24"/>
              </w:rPr>
              <w:t>ks</w:t>
            </w:r>
            <w:r w:rsidRPr="00137BA7">
              <w:rPr>
                <w:rFonts w:ascii="Times New Roman" w:hAnsi="Times New Roman" w:cs="Times New Roman"/>
                <w:sz w:val="24"/>
                <w:szCs w:val="24"/>
              </w:rPr>
              <w:t>mi ne tikai par nacionālo tiesību aktu pārkāpumiem, bet arī par Savienības tiesību aktu pārkāpumiem</w:t>
            </w:r>
            <w:r w:rsidR="000E5229" w:rsidRPr="00137BA7">
              <w:rPr>
                <w:rFonts w:ascii="Times New Roman" w:hAnsi="Times New Roman" w:cs="Times New Roman"/>
                <w:sz w:val="24"/>
                <w:szCs w:val="24"/>
              </w:rPr>
              <w:t>,</w:t>
            </w:r>
            <w:r w:rsidRPr="00137BA7">
              <w:rPr>
                <w:rFonts w:ascii="Times New Roman" w:hAnsi="Times New Roman" w:cs="Times New Roman"/>
                <w:sz w:val="24"/>
                <w:szCs w:val="24"/>
              </w:rPr>
              <w:t xml:space="preserve"> Likumprojekts paredz precizēt termina "pārkāpums" definī</w:t>
            </w:r>
            <w:r w:rsidR="00600503" w:rsidRPr="00137BA7">
              <w:rPr>
                <w:rFonts w:ascii="Times New Roman" w:hAnsi="Times New Roman" w:cs="Times New Roman"/>
                <w:sz w:val="24"/>
                <w:szCs w:val="24"/>
              </w:rPr>
              <w:t>ciju,</w:t>
            </w:r>
            <w:r w:rsidRPr="00137BA7">
              <w:rPr>
                <w:rFonts w:ascii="Times New Roman" w:hAnsi="Times New Roman" w:cs="Times New Roman"/>
                <w:sz w:val="24"/>
                <w:szCs w:val="24"/>
              </w:rPr>
              <w:t xml:space="preserve"> norādot, ka "</w:t>
            </w:r>
            <w:r w:rsidRPr="00137BA7">
              <w:rPr>
                <w:rFonts w:ascii="Times New Roman" w:eastAsia="Times New Roman" w:hAnsi="Times New Roman" w:cs="Times New Roman"/>
                <w:bCs/>
                <w:sz w:val="24"/>
                <w:szCs w:val="24"/>
                <w:lang w:eastAsia="lv-LV"/>
              </w:rPr>
              <w:t>pārkāpums</w:t>
            </w:r>
            <w:r w:rsidRPr="00137BA7">
              <w:rPr>
                <w:rFonts w:ascii="Times New Roman" w:eastAsia="Times New Roman" w:hAnsi="Times New Roman" w:cs="Times New Roman"/>
                <w:sz w:val="24"/>
                <w:szCs w:val="24"/>
                <w:lang w:eastAsia="lv-LV"/>
              </w:rPr>
              <w:t xml:space="preserve"> ir </w:t>
            </w:r>
            <w:r w:rsidR="00600503" w:rsidRPr="00137BA7">
              <w:rPr>
                <w:rFonts w:ascii="Times New Roman" w:eastAsia="Times New Roman" w:hAnsi="Times New Roman" w:cs="Times New Roman"/>
                <w:sz w:val="24"/>
                <w:szCs w:val="24"/>
                <w:lang w:eastAsia="lv-LV"/>
              </w:rPr>
              <w:t>noziedzīgs nodarījums, administratīvs pārkāpums, Latvijas vai Eiropas Savienības tiesību normu pārkāpums (darbība vai bezdarbība), tostarp darbība, kas ir pretēja tiesību akta mērķim, saistošu ētikas vai profesionālo normu pārkāpums</w:t>
            </w:r>
            <w:r w:rsidRPr="00137BA7">
              <w:rPr>
                <w:rFonts w:ascii="Times New Roman" w:hAnsi="Times New Roman" w:cs="Times New Roman"/>
                <w:sz w:val="24"/>
                <w:szCs w:val="24"/>
              </w:rPr>
              <w:t>".</w:t>
            </w:r>
          </w:p>
          <w:p w14:paraId="4B274BD1" w14:textId="4DEF5422" w:rsidR="00600503" w:rsidRPr="00137BA7" w:rsidRDefault="00600503"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Vienlaikus normā noteikts, ka pārkāpums ir arī darbības, kas ir pretēja tiesību akta mērķim. Minētais noteikts, ņemot vērā, ka Eiropas Savienības Padomes, Eiropas Komisijas saistībā ar šo Direktīvu izveidotajās darba grupās</w:t>
            </w:r>
            <w:r w:rsidR="007C7B3F" w:rsidRPr="00137BA7">
              <w:rPr>
                <w:rFonts w:ascii="Times New Roman" w:hAnsi="Times New Roman" w:cs="Times New Roman"/>
                <w:sz w:val="24"/>
                <w:szCs w:val="24"/>
              </w:rPr>
              <w:t>, tas tika īpaši uzsvērts, kā rezultātā,</w:t>
            </w:r>
            <w:r w:rsidRPr="00137BA7">
              <w:rPr>
                <w:rFonts w:ascii="Times New Roman" w:hAnsi="Times New Roman" w:cs="Times New Roman"/>
                <w:sz w:val="24"/>
                <w:szCs w:val="24"/>
              </w:rPr>
              <w:t xml:space="preserve"> Direktīvas 2019/1937 42. apsvērumā norādīts, </w:t>
            </w:r>
            <w:r w:rsidRPr="00137BA7">
              <w:rPr>
                <w:rFonts w:ascii="Times New Roman" w:eastAsia="Times New Roman" w:hAnsi="Times New Roman" w:cs="Times New Roman"/>
                <w:sz w:val="24"/>
                <w:szCs w:val="24"/>
                <w:lang w:eastAsia="lv-LV"/>
              </w:rPr>
              <w:t xml:space="preserve">lai varētu efektīvi atklāt un novērst nopietnu kaitējumu sabiedrības interesēm, pārkāpuma jēdziens ir jāattiecina arī uz ļaunprātīgu praksi, kā definēts </w:t>
            </w:r>
            <w:r w:rsidR="007C7B3F" w:rsidRPr="00137BA7">
              <w:rPr>
                <w:rFonts w:ascii="Times New Roman" w:eastAsia="Times New Roman" w:hAnsi="Times New Roman" w:cs="Times New Roman"/>
                <w:sz w:val="24"/>
                <w:szCs w:val="24"/>
                <w:lang w:eastAsia="lv-LV"/>
              </w:rPr>
              <w:t>Eiropas Savienības t</w:t>
            </w:r>
            <w:r w:rsidRPr="00137BA7">
              <w:rPr>
                <w:rFonts w:ascii="Times New Roman" w:eastAsia="Times New Roman" w:hAnsi="Times New Roman" w:cs="Times New Roman"/>
                <w:sz w:val="24"/>
                <w:szCs w:val="24"/>
                <w:lang w:eastAsia="lv-LV"/>
              </w:rPr>
              <w:t>iesas judikatūrā, proti, uz darbībām vai bezdarbību, kas formāli nešķiet nelikumīga, bet vēršas pret likuma priekšmetu vai nolūku.</w:t>
            </w:r>
            <w:r w:rsidR="007C7B3F" w:rsidRPr="00137BA7">
              <w:rPr>
                <w:rFonts w:ascii="Times New Roman" w:eastAsia="Times New Roman" w:hAnsi="Times New Roman" w:cs="Times New Roman"/>
                <w:sz w:val="24"/>
                <w:szCs w:val="24"/>
                <w:lang w:eastAsia="lv-LV"/>
              </w:rPr>
              <w:t xml:space="preserve"> Ievērojot minēto, Direktīvas 2019/1937 5. panta 1. punkta "ii" apakšpunktā norādītas, ka pārkāpumi ir darbības vai bezdarbība, kas vēršas pret to Savienības tiesību aktu un jomu noteikumu priekšmetu vai nolūku, kuri ietilpst Direktīvas 2019/1937 2. pantā minētajā materiālajā darbības jom</w:t>
            </w:r>
            <w:r w:rsidR="00C67EFE" w:rsidRPr="00137BA7">
              <w:rPr>
                <w:rFonts w:ascii="Times New Roman" w:eastAsia="Times New Roman" w:hAnsi="Times New Roman" w:cs="Times New Roman"/>
                <w:sz w:val="24"/>
                <w:szCs w:val="24"/>
                <w:lang w:eastAsia="lv-LV"/>
              </w:rPr>
              <w:t>ā;</w:t>
            </w:r>
          </w:p>
          <w:p w14:paraId="49A3BDC2" w14:textId="56A49C08" w:rsidR="00190843" w:rsidRPr="00137BA7" w:rsidRDefault="008D0509"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lastRenderedPageBreak/>
              <w:t xml:space="preserve">- </w:t>
            </w:r>
            <w:r w:rsidR="00190843" w:rsidRPr="00137BA7">
              <w:rPr>
                <w:rFonts w:ascii="Times New Roman" w:hAnsi="Times New Roman" w:cs="Times New Roman"/>
                <w:sz w:val="24"/>
                <w:szCs w:val="24"/>
              </w:rPr>
              <w:t>Direktīvas 2019/1937 4. pant</w:t>
            </w:r>
            <w:r w:rsidR="000E5229" w:rsidRPr="00137BA7">
              <w:rPr>
                <w:rFonts w:ascii="Times New Roman" w:hAnsi="Times New Roman" w:cs="Times New Roman"/>
                <w:sz w:val="24"/>
                <w:szCs w:val="24"/>
              </w:rPr>
              <w:t>a 1. punkta "c" apakšpunkts</w:t>
            </w:r>
            <w:r w:rsidR="00190843" w:rsidRPr="00137BA7">
              <w:rPr>
                <w:rFonts w:ascii="Times New Roman" w:hAnsi="Times New Roman" w:cs="Times New Roman"/>
                <w:sz w:val="24"/>
                <w:szCs w:val="24"/>
              </w:rPr>
              <w:t xml:space="preserve"> paredz, ka trauksmes cēlējs sniedz informāciju par iespējamu pārkāpumu, ne tikai tad, ja informācij</w:t>
            </w:r>
            <w:r w:rsidRPr="00137BA7">
              <w:rPr>
                <w:rFonts w:ascii="Times New Roman" w:hAnsi="Times New Roman" w:cs="Times New Roman"/>
                <w:sz w:val="24"/>
                <w:szCs w:val="24"/>
              </w:rPr>
              <w:t>a</w:t>
            </w:r>
            <w:r w:rsidR="00190843" w:rsidRPr="00137BA7">
              <w:rPr>
                <w:rFonts w:ascii="Times New Roman" w:hAnsi="Times New Roman" w:cs="Times New Roman"/>
                <w:sz w:val="24"/>
                <w:szCs w:val="24"/>
              </w:rPr>
              <w:t xml:space="preserve"> gūta, veicot darba pienākumus vai dibinot tiesiskās attiecības, kas saistītas ar darba pienākumu veikšanu, bet arī veicot praksi. Ievērojot minēto, Likumprojekts paredz precizēt terminu "trauksmes cēlējs"</w:t>
            </w:r>
            <w:r w:rsidR="00C67EFE" w:rsidRPr="00137BA7">
              <w:rPr>
                <w:rFonts w:ascii="Times New Roman" w:hAnsi="Times New Roman" w:cs="Times New Roman"/>
                <w:sz w:val="24"/>
                <w:szCs w:val="24"/>
              </w:rPr>
              <w:t>;</w:t>
            </w:r>
          </w:p>
          <w:p w14:paraId="4244BE6D" w14:textId="036A47A0" w:rsidR="001369CB" w:rsidRPr="00137BA7" w:rsidRDefault="000E5229"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 </w:t>
            </w:r>
            <w:r w:rsidR="00C67EFE" w:rsidRPr="00137BA7">
              <w:rPr>
                <w:rFonts w:ascii="Times New Roman" w:eastAsia="Times New Roman" w:hAnsi="Times New Roman" w:cs="Times New Roman"/>
                <w:sz w:val="24"/>
                <w:szCs w:val="24"/>
                <w:lang w:eastAsia="lv-LV"/>
              </w:rPr>
              <w:t>a</w:t>
            </w:r>
            <w:r w:rsidRPr="00137BA7">
              <w:rPr>
                <w:rFonts w:ascii="Times New Roman" w:eastAsia="Times New Roman" w:hAnsi="Times New Roman" w:cs="Times New Roman"/>
                <w:sz w:val="24"/>
                <w:szCs w:val="24"/>
                <w:lang w:eastAsia="lv-LV"/>
              </w:rPr>
              <w:t xml:space="preserve">tbilstoši </w:t>
            </w:r>
            <w:r w:rsidRPr="00137BA7">
              <w:rPr>
                <w:rFonts w:ascii="Times New Roman" w:hAnsi="Times New Roman" w:cs="Times New Roman"/>
                <w:sz w:val="24"/>
                <w:szCs w:val="24"/>
              </w:rPr>
              <w:t>Direktīvas 2019/1937 4. panta 4. punktam trauksmes cēlēju aizsardzības pasākumus attiecīgā gadījumā piemēro arī</w:t>
            </w:r>
            <w:r w:rsidR="001369CB" w:rsidRPr="00137BA7">
              <w:rPr>
                <w:rFonts w:ascii="Times New Roman" w:hAnsi="Times New Roman" w:cs="Times New Roman"/>
                <w:sz w:val="24"/>
                <w:szCs w:val="24"/>
              </w:rPr>
              <w:t>:</w:t>
            </w:r>
          </w:p>
          <w:p w14:paraId="667F3682" w14:textId="4D1E766C" w:rsidR="000E5229" w:rsidRPr="00137BA7" w:rsidRDefault="000E5229"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1) atbalstītājiem</w:t>
            </w:r>
            <w:r w:rsidR="00C85B6D" w:rsidRPr="00137BA7">
              <w:rPr>
                <w:rFonts w:ascii="Times New Roman" w:hAnsi="Times New Roman" w:cs="Times New Roman"/>
                <w:sz w:val="24"/>
                <w:szCs w:val="24"/>
              </w:rPr>
              <w:t>, kas saskaņā ar Direktīvas 2019/1937 5. panta 8. apakšpunktu ir fiziska</w:t>
            </w:r>
            <w:r w:rsidR="005C5821" w:rsidRPr="00137BA7">
              <w:rPr>
                <w:rFonts w:ascii="Times New Roman" w:hAnsi="Times New Roman" w:cs="Times New Roman"/>
                <w:sz w:val="24"/>
                <w:szCs w:val="24"/>
              </w:rPr>
              <w:t>s</w:t>
            </w:r>
            <w:r w:rsidR="00C85B6D" w:rsidRPr="00137BA7">
              <w:rPr>
                <w:rFonts w:ascii="Times New Roman" w:hAnsi="Times New Roman" w:cs="Times New Roman"/>
                <w:sz w:val="24"/>
                <w:szCs w:val="24"/>
              </w:rPr>
              <w:t xml:space="preserve"> persona</w:t>
            </w:r>
            <w:r w:rsidR="005C5821" w:rsidRPr="00137BA7">
              <w:rPr>
                <w:rFonts w:ascii="Times New Roman" w:hAnsi="Times New Roman" w:cs="Times New Roman"/>
                <w:sz w:val="24"/>
                <w:szCs w:val="24"/>
              </w:rPr>
              <w:t>s</w:t>
            </w:r>
            <w:r w:rsidR="00C85B6D" w:rsidRPr="00137BA7">
              <w:rPr>
                <w:rFonts w:ascii="Times New Roman" w:hAnsi="Times New Roman" w:cs="Times New Roman"/>
                <w:sz w:val="24"/>
                <w:szCs w:val="24"/>
              </w:rPr>
              <w:t>, kura</w:t>
            </w:r>
            <w:r w:rsidR="005C5821" w:rsidRPr="00137BA7">
              <w:rPr>
                <w:rFonts w:ascii="Times New Roman" w:hAnsi="Times New Roman" w:cs="Times New Roman"/>
                <w:sz w:val="24"/>
                <w:szCs w:val="24"/>
              </w:rPr>
              <w:t>s</w:t>
            </w:r>
            <w:r w:rsidR="00C85B6D" w:rsidRPr="00137BA7">
              <w:rPr>
                <w:rFonts w:ascii="Times New Roman" w:hAnsi="Times New Roman" w:cs="Times New Roman"/>
                <w:sz w:val="24"/>
                <w:szCs w:val="24"/>
              </w:rPr>
              <w:t xml:space="preserve"> palīdz trauksmes cēlējam ziņošanas procesā ar darbu saistītā kontekstā un kur</w:t>
            </w:r>
            <w:r w:rsidR="005C5821" w:rsidRPr="00137BA7">
              <w:rPr>
                <w:rFonts w:ascii="Times New Roman" w:hAnsi="Times New Roman" w:cs="Times New Roman"/>
                <w:sz w:val="24"/>
                <w:szCs w:val="24"/>
              </w:rPr>
              <w:t>u</w:t>
            </w:r>
            <w:r w:rsidR="00C85B6D" w:rsidRPr="00137BA7">
              <w:rPr>
                <w:rFonts w:ascii="Times New Roman" w:hAnsi="Times New Roman" w:cs="Times New Roman"/>
                <w:sz w:val="24"/>
                <w:szCs w:val="24"/>
              </w:rPr>
              <w:t xml:space="preserve"> palīdzībai vajadzētu būt konfidenciālai</w:t>
            </w:r>
            <w:r w:rsidRPr="00137BA7">
              <w:rPr>
                <w:rFonts w:ascii="Times New Roman" w:hAnsi="Times New Roman" w:cs="Times New Roman"/>
                <w:sz w:val="24"/>
                <w:szCs w:val="24"/>
              </w:rPr>
              <w:t xml:space="preserve">, </w:t>
            </w:r>
          </w:p>
          <w:p w14:paraId="1A6F5D89" w14:textId="77777777" w:rsidR="000E5229" w:rsidRPr="00137BA7" w:rsidRDefault="000E5229" w:rsidP="00603FD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2) </w:t>
            </w:r>
            <w:proofErr w:type="spellStart"/>
            <w:r w:rsidRPr="00137BA7">
              <w:rPr>
                <w:rFonts w:ascii="Times New Roman" w:hAnsi="Times New Roman" w:cs="Times New Roman"/>
                <w:sz w:val="24"/>
                <w:szCs w:val="24"/>
              </w:rPr>
              <w:t>trešām</w:t>
            </w:r>
            <w:proofErr w:type="spellEnd"/>
            <w:r w:rsidRPr="00137BA7">
              <w:rPr>
                <w:rFonts w:ascii="Times New Roman" w:hAnsi="Times New Roman" w:cs="Times New Roman"/>
                <w:sz w:val="24"/>
                <w:szCs w:val="24"/>
              </w:rPr>
              <w:t xml:space="preserve"> personām, kas saistītas ar trauksmes cēlēju un kas riskē, ka varētu ciest no represijām ar darbu saistītā kontekstā, piemēram, ziņojošo personu kolēģi vai radinieki,</w:t>
            </w:r>
          </w:p>
          <w:p w14:paraId="362E9B49" w14:textId="3B22C2F7" w:rsidR="000E5229" w:rsidRPr="00137BA7" w:rsidRDefault="000E5229" w:rsidP="000E5229">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3) juridiskām personām, kuras pieder ziņojošām personām, kurās tās </w:t>
            </w:r>
            <w:r w:rsidR="001369CB" w:rsidRPr="00137BA7">
              <w:rPr>
                <w:rFonts w:ascii="Times New Roman" w:hAnsi="Times New Roman" w:cs="Times New Roman"/>
                <w:sz w:val="24"/>
                <w:szCs w:val="24"/>
              </w:rPr>
              <w:t>strādā vai ar kurām tās ir citādi saistītas ar darbu saistītā kontekstā.</w:t>
            </w:r>
          </w:p>
          <w:p w14:paraId="349E6202" w14:textId="75593B1E" w:rsidR="001369CB" w:rsidRPr="00137BA7" w:rsidRDefault="001369CB" w:rsidP="000E5229">
            <w:pPr>
              <w:autoSpaceDE w:val="0"/>
              <w:autoSpaceDN w:val="0"/>
              <w:adjustRightInd w:val="0"/>
              <w:spacing w:after="0" w:line="240" w:lineRule="auto"/>
              <w:ind w:left="28" w:right="28"/>
              <w:jc w:val="both"/>
              <w:rPr>
                <w:rFonts w:ascii="Times New Roman" w:eastAsia="Times New Roman" w:hAnsi="Times New Roman" w:cs="Times New Roman"/>
                <w:sz w:val="24"/>
                <w:szCs w:val="24"/>
                <w:lang w:eastAsia="lv-LV"/>
              </w:rPr>
            </w:pPr>
            <w:r w:rsidRPr="00137BA7">
              <w:rPr>
                <w:rFonts w:ascii="Times New Roman" w:hAnsi="Times New Roman" w:cs="Times New Roman"/>
                <w:sz w:val="24"/>
                <w:szCs w:val="24"/>
              </w:rPr>
              <w:t xml:space="preserve">Ievērojot minēto, Likumprojekts paredz papildināt Likumu ar jaunu terminu "saistītā persona", kas ir </w:t>
            </w:r>
            <w:r w:rsidRPr="00137BA7">
              <w:rPr>
                <w:rFonts w:ascii="Times New Roman" w:eastAsia="Times New Roman" w:hAnsi="Times New Roman" w:cs="Times New Roman"/>
                <w:sz w:val="24"/>
                <w:szCs w:val="24"/>
                <w:lang w:eastAsia="lv-LV"/>
              </w:rPr>
              <w:t>fiziskā persona, kura palīdz trauksmes cēlējam trauksmes celšanā, vai juridiska persona, ar kuru trauksmes cēlējs ir saistīts, veicot darba pienākumus.</w:t>
            </w:r>
          </w:p>
          <w:p w14:paraId="70047068" w14:textId="77777777" w:rsidR="00A73B53" w:rsidRPr="00137BA7" w:rsidRDefault="00A73B53" w:rsidP="000E5229">
            <w:pPr>
              <w:autoSpaceDE w:val="0"/>
              <w:autoSpaceDN w:val="0"/>
              <w:adjustRightInd w:val="0"/>
              <w:spacing w:after="0" w:line="240" w:lineRule="auto"/>
              <w:ind w:left="28" w:right="28"/>
              <w:jc w:val="both"/>
              <w:rPr>
                <w:rFonts w:ascii="Times New Roman" w:eastAsia="Times New Roman" w:hAnsi="Times New Roman" w:cs="Times New Roman"/>
                <w:sz w:val="12"/>
                <w:szCs w:val="12"/>
                <w:lang w:eastAsia="lv-LV"/>
              </w:rPr>
            </w:pPr>
          </w:p>
          <w:p w14:paraId="038ED9EE" w14:textId="77777777" w:rsidR="00A73B53" w:rsidRPr="00137BA7" w:rsidRDefault="00A73B53" w:rsidP="00A73B53">
            <w:pPr>
              <w:pStyle w:val="tv213"/>
              <w:shd w:val="clear" w:color="auto" w:fill="FFFFFF"/>
              <w:spacing w:before="0" w:beforeAutospacing="0" w:after="0" w:afterAutospacing="0"/>
              <w:jc w:val="both"/>
            </w:pPr>
            <w:r w:rsidRPr="00137BA7">
              <w:rPr>
                <w:spacing w:val="-3"/>
              </w:rPr>
              <w:t xml:space="preserve">Saskaņā ar </w:t>
            </w:r>
            <w:r w:rsidRPr="00137BA7">
              <w:t>Direktīvas 2019/1937 3. panta 1. punktu un pielikuma II daļu</w:t>
            </w:r>
            <w:r w:rsidRPr="00137BA7">
              <w:rPr>
                <w:spacing w:val="-3"/>
              </w:rPr>
              <w:t xml:space="preserve"> </w:t>
            </w:r>
            <w:r w:rsidRPr="00137BA7">
              <w:t>direktīvas prasības piemēro tiktāl ciktāl tas nav pretrunā ar pārkāpumu ziņošanas kārtību, ko paredz:</w:t>
            </w:r>
          </w:p>
          <w:p w14:paraId="1A4B29A6" w14:textId="77777777" w:rsidR="00A73B53" w:rsidRPr="00137BA7" w:rsidRDefault="00A73B53" w:rsidP="00A73B53">
            <w:pPr>
              <w:pStyle w:val="tv213"/>
              <w:shd w:val="clear" w:color="auto" w:fill="FFFFFF"/>
              <w:spacing w:before="0" w:beforeAutospacing="0" w:after="0" w:afterAutospacing="0"/>
              <w:jc w:val="both"/>
              <w:rPr>
                <w:shd w:val="clear" w:color="auto" w:fill="FFFFFF"/>
              </w:rPr>
            </w:pPr>
            <w:r w:rsidRPr="00137BA7">
              <w:rPr>
                <w:shd w:val="clear" w:color="auto" w:fill="FFFFFF"/>
              </w:rPr>
              <w:t>1) pārvedamu vērtspapīru kolektīvo ieguldījumu sabiedrību un fondu darbību regulējošie normatīvie akti;</w:t>
            </w:r>
          </w:p>
          <w:p w14:paraId="508982E5" w14:textId="77777777" w:rsidR="00A73B53" w:rsidRPr="00137BA7" w:rsidRDefault="00A73B53" w:rsidP="00A73B53">
            <w:pPr>
              <w:pStyle w:val="tv213"/>
              <w:shd w:val="clear" w:color="auto" w:fill="FFFFFF"/>
              <w:spacing w:before="0" w:beforeAutospacing="0" w:after="0" w:afterAutospacing="0"/>
              <w:jc w:val="both"/>
            </w:pPr>
            <w:r w:rsidRPr="00137BA7">
              <w:rPr>
                <w:shd w:val="clear" w:color="auto" w:fill="FFFFFF"/>
              </w:rPr>
              <w:t xml:space="preserve">2) </w:t>
            </w:r>
            <w:proofErr w:type="spellStart"/>
            <w:r w:rsidRPr="00137BA7">
              <w:rPr>
                <w:shd w:val="clear" w:color="auto" w:fill="FFFFFF"/>
              </w:rPr>
              <w:t>arodpensijas</w:t>
            </w:r>
            <w:proofErr w:type="spellEnd"/>
            <w:r w:rsidRPr="00137BA7">
              <w:rPr>
                <w:shd w:val="clear" w:color="auto" w:fill="FFFFFF"/>
              </w:rPr>
              <w:t xml:space="preserve"> kapitāla uzkrāšanas institūciju darbību </w:t>
            </w:r>
            <w:r w:rsidRPr="00137BA7">
              <w:t>regulējošie normatīvie akti;</w:t>
            </w:r>
          </w:p>
          <w:p w14:paraId="466F70DE" w14:textId="77777777" w:rsidR="00A73B53" w:rsidRPr="00137BA7" w:rsidRDefault="00A73B53" w:rsidP="00A73B53">
            <w:pPr>
              <w:pStyle w:val="tv213"/>
              <w:shd w:val="clear" w:color="auto" w:fill="FFFFFF"/>
              <w:spacing w:before="0" w:beforeAutospacing="0" w:after="0" w:afterAutospacing="0"/>
              <w:jc w:val="both"/>
              <w:rPr>
                <w:shd w:val="clear" w:color="auto" w:fill="FFFFFF"/>
              </w:rPr>
            </w:pPr>
            <w:r w:rsidRPr="00137BA7">
              <w:rPr>
                <w:shd w:val="clear" w:color="auto" w:fill="FFFFFF"/>
              </w:rPr>
              <w:t xml:space="preserve">3) gada pārskatu un konsolidēto pārskatu obligāto revīziju </w:t>
            </w:r>
            <w:r w:rsidRPr="00137BA7">
              <w:t>regulējošie normatīvie akti;</w:t>
            </w:r>
          </w:p>
          <w:p w14:paraId="3C49E125" w14:textId="77777777" w:rsidR="00A73B53" w:rsidRPr="00137BA7" w:rsidRDefault="00A73B53" w:rsidP="00A73B53">
            <w:pPr>
              <w:pStyle w:val="tv213"/>
              <w:shd w:val="clear" w:color="auto" w:fill="FFFFFF"/>
              <w:spacing w:before="0" w:beforeAutospacing="0" w:after="0" w:afterAutospacing="0"/>
              <w:jc w:val="both"/>
              <w:rPr>
                <w:shd w:val="clear" w:color="auto" w:fill="FFFFFF"/>
              </w:rPr>
            </w:pPr>
            <w:r w:rsidRPr="00137BA7">
              <w:rPr>
                <w:shd w:val="clear" w:color="auto" w:fill="FFFFFF"/>
              </w:rPr>
              <w:t xml:space="preserve">4) kredītiestāžu un ieguldījumu brokeru sabiedrību </w:t>
            </w:r>
            <w:proofErr w:type="spellStart"/>
            <w:r w:rsidRPr="00137BA7">
              <w:rPr>
                <w:shd w:val="clear" w:color="auto" w:fill="FFFFFF"/>
              </w:rPr>
              <w:t>prudenciālo</w:t>
            </w:r>
            <w:proofErr w:type="spellEnd"/>
            <w:r w:rsidRPr="00137BA7">
              <w:rPr>
                <w:shd w:val="clear" w:color="auto" w:fill="FFFFFF"/>
              </w:rPr>
              <w:t xml:space="preserve"> uzraudzību </w:t>
            </w:r>
            <w:r w:rsidRPr="00137BA7">
              <w:t>regulējošie normatīvie akti;</w:t>
            </w:r>
          </w:p>
          <w:p w14:paraId="794F22E0" w14:textId="77777777" w:rsidR="00A73B53" w:rsidRPr="00137BA7" w:rsidRDefault="00A73B53" w:rsidP="00A73B53">
            <w:pPr>
              <w:pStyle w:val="tv213"/>
              <w:shd w:val="clear" w:color="auto" w:fill="FFFFFF"/>
              <w:spacing w:before="0" w:beforeAutospacing="0" w:after="0" w:afterAutospacing="0"/>
              <w:jc w:val="both"/>
              <w:rPr>
                <w:shd w:val="clear" w:color="auto" w:fill="FFFFFF"/>
              </w:rPr>
            </w:pPr>
            <w:r w:rsidRPr="00137BA7">
              <w:rPr>
                <w:shd w:val="clear" w:color="auto" w:fill="FFFFFF"/>
              </w:rPr>
              <w:t>5) ieguldījumu brokeru sabiedrību, tirgus operatoru, datu ziņošanas pakalpojumu sniedzēju un trešo valstu brokeru sabiedrību, kas sniedz ieguldījumu pakalpojumus vai veic ieguldījumu darbības, darbību regulējošie normatīvie akti;</w:t>
            </w:r>
          </w:p>
          <w:p w14:paraId="6BF9F4CB" w14:textId="77777777" w:rsidR="00A73B53" w:rsidRPr="00137BA7" w:rsidRDefault="00A73B53" w:rsidP="00A73B53">
            <w:pPr>
              <w:pStyle w:val="tv213"/>
              <w:shd w:val="clear" w:color="auto" w:fill="FFFFFF"/>
              <w:spacing w:before="0" w:beforeAutospacing="0" w:after="0" w:afterAutospacing="0"/>
              <w:jc w:val="both"/>
            </w:pPr>
            <w:r w:rsidRPr="00137BA7">
              <w:rPr>
                <w:shd w:val="clear" w:color="auto" w:fill="FFFFFF"/>
              </w:rPr>
              <w:t>6) apdrošināšanas un pārapdrošināšanas izplatīšanas darbību regulējošie normatīvie akti;</w:t>
            </w:r>
          </w:p>
          <w:p w14:paraId="6F30EEAD" w14:textId="77777777" w:rsidR="00A73B53" w:rsidRPr="00137BA7" w:rsidRDefault="00A73B53" w:rsidP="00A73B53">
            <w:pPr>
              <w:pStyle w:val="tv213"/>
              <w:shd w:val="clear" w:color="auto" w:fill="FFFFFF"/>
              <w:spacing w:before="0" w:beforeAutospacing="0" w:after="0" w:afterAutospacing="0"/>
              <w:jc w:val="both"/>
            </w:pPr>
            <w:r w:rsidRPr="00137BA7">
              <w:t xml:space="preserve">7) nelikumīgi iegūtu līdzekļi legalizācijas un terorisma finansēšanas novēršanas jomu regulējošie normatīvie akti; </w:t>
            </w:r>
          </w:p>
          <w:p w14:paraId="43416872" w14:textId="77777777" w:rsidR="00A73B53" w:rsidRPr="00137BA7" w:rsidRDefault="00A73B53" w:rsidP="00A73B53">
            <w:pPr>
              <w:pStyle w:val="tv213"/>
              <w:shd w:val="clear" w:color="auto" w:fill="FFFFFF"/>
              <w:spacing w:before="0" w:beforeAutospacing="0" w:after="0" w:afterAutospacing="0"/>
              <w:jc w:val="both"/>
            </w:pPr>
            <w:r w:rsidRPr="00137BA7">
              <w:lastRenderedPageBreak/>
              <w:t>8) darbu jūrniecībā un ostas kontroles jomu regulējošie normatīvie akti;</w:t>
            </w:r>
          </w:p>
          <w:p w14:paraId="3F50B229" w14:textId="77777777" w:rsidR="00A73B53" w:rsidRPr="00137BA7" w:rsidRDefault="00A73B53" w:rsidP="00A73B53">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9) naftas un gāzes nozares darbību jūrā regulējošie normatīvie akti;</w:t>
            </w:r>
          </w:p>
          <w:p w14:paraId="15CF9315" w14:textId="77777777" w:rsidR="00A73B53" w:rsidRPr="00137BA7" w:rsidRDefault="00A73B53" w:rsidP="00A73B53">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10) kā arī atsevišķās regulās (kopumā 7) noteiktais.</w:t>
            </w:r>
          </w:p>
          <w:p w14:paraId="574A4B58" w14:textId="77777777" w:rsidR="00A73B53" w:rsidRPr="00137BA7" w:rsidRDefault="00A73B53" w:rsidP="00A73B53">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Ievērojot minēto, Likumprojekts paredz precizēt Likuma 2. pantu, papildinot ar regulējumu par likuma darbības jomu.</w:t>
            </w:r>
          </w:p>
          <w:p w14:paraId="67458EF7" w14:textId="6B449465" w:rsidR="00E47D2C" w:rsidRPr="00137BA7" w:rsidRDefault="00E47D2C" w:rsidP="00603FD2">
            <w:pPr>
              <w:autoSpaceDE w:val="0"/>
              <w:autoSpaceDN w:val="0"/>
              <w:adjustRightInd w:val="0"/>
              <w:spacing w:after="0" w:line="240" w:lineRule="auto"/>
              <w:ind w:left="28" w:right="28"/>
              <w:jc w:val="both"/>
              <w:rPr>
                <w:rFonts w:ascii="Times New Roman" w:hAnsi="Times New Roman" w:cs="Times New Roman"/>
                <w:spacing w:val="-3"/>
                <w:sz w:val="12"/>
                <w:szCs w:val="12"/>
              </w:rPr>
            </w:pPr>
          </w:p>
          <w:p w14:paraId="6D4FF7B4" w14:textId="27E102B1" w:rsidR="00AB5841" w:rsidRPr="00137BA7" w:rsidRDefault="001369CB" w:rsidP="00603FD2">
            <w:pPr>
              <w:autoSpaceDE w:val="0"/>
              <w:autoSpaceDN w:val="0"/>
              <w:adjustRightInd w:val="0"/>
              <w:spacing w:after="0" w:line="240" w:lineRule="auto"/>
              <w:ind w:left="28"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L</w:t>
            </w:r>
            <w:r w:rsidR="00AB5841" w:rsidRPr="00137BA7">
              <w:rPr>
                <w:rFonts w:ascii="Times New Roman" w:hAnsi="Times New Roman" w:cs="Times New Roman"/>
                <w:spacing w:val="-3"/>
                <w:sz w:val="24"/>
                <w:szCs w:val="24"/>
              </w:rPr>
              <w:t xml:space="preserve">ikuma 1. panta </w:t>
            </w:r>
            <w:r w:rsidR="00ED6898" w:rsidRPr="00137BA7">
              <w:rPr>
                <w:rFonts w:ascii="Times New Roman" w:hAnsi="Times New Roman" w:cs="Times New Roman"/>
                <w:spacing w:val="-3"/>
                <w:sz w:val="24"/>
                <w:szCs w:val="24"/>
              </w:rPr>
              <w:t>pirmās daļas 3. punktā noteikts, ka pārkāpums ir noziedzīgs nodarījums, administratīvais pārkāpums vai cits tiesību normu pārkāpums vai saistošu ētikas vai profesionālo normu pārkāpums. Savukārt</w:t>
            </w:r>
            <w:r w:rsidR="00AB5841" w:rsidRPr="00137BA7">
              <w:rPr>
                <w:rFonts w:ascii="Times New Roman" w:hAnsi="Times New Roman" w:cs="Times New Roman"/>
                <w:spacing w:val="-3"/>
                <w:sz w:val="24"/>
                <w:szCs w:val="24"/>
              </w:rPr>
              <w:t xml:space="preserve"> 3. panta pirmajā daļā </w:t>
            </w:r>
            <w:r w:rsidR="00ED6898" w:rsidRPr="00137BA7">
              <w:rPr>
                <w:rFonts w:ascii="Times New Roman" w:hAnsi="Times New Roman" w:cs="Times New Roman"/>
                <w:spacing w:val="-3"/>
                <w:sz w:val="24"/>
                <w:szCs w:val="24"/>
              </w:rPr>
              <w:t>noteikts, ka trauksmes cēlējs ir tiesīgs celt trauksmi īpaši par šādiem pārkāpumiem:</w:t>
            </w:r>
          </w:p>
          <w:p w14:paraId="0A98C2DB"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1) amatpersonu bezdarbību, nolaidību vai dienesta stāvokļa ļaunprātīgu izmantošanu;</w:t>
            </w:r>
          </w:p>
          <w:p w14:paraId="21780F72"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2) korupciju;</w:t>
            </w:r>
          </w:p>
          <w:p w14:paraId="15F5519F"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3) krāpšanu;</w:t>
            </w:r>
          </w:p>
          <w:p w14:paraId="7F4905FE"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4) publiskas personas finanšu līdzekļu vai mantas izšķērdēšanu;</w:t>
            </w:r>
          </w:p>
          <w:p w14:paraId="2F77DB2F"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5) izvairīšanos no nodokļu samaksas;</w:t>
            </w:r>
          </w:p>
          <w:p w14:paraId="242061EF"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6) sabiedrības veselības apdraudējumu;</w:t>
            </w:r>
          </w:p>
          <w:p w14:paraId="0959C8B9"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7) pārtikas drošības apdraudējumu;</w:t>
            </w:r>
          </w:p>
          <w:p w14:paraId="54760BD7"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8) būvniecības drošības apdraudējumu;</w:t>
            </w:r>
          </w:p>
          <w:p w14:paraId="4FB11E82"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9) vides drošības apdraudējumu;</w:t>
            </w:r>
          </w:p>
          <w:p w14:paraId="58EC2E2D"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10) darba drošības apdraudējumu;</w:t>
            </w:r>
          </w:p>
          <w:p w14:paraId="77B46317"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11) sabiedriskās kārtības apdraudējumu;</w:t>
            </w:r>
          </w:p>
          <w:p w14:paraId="5E4A5507"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12) cilvēktiesību pārkāpumu;</w:t>
            </w:r>
          </w:p>
          <w:p w14:paraId="64ACC821"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13) pārkāpumu publisko iepirkumu jomā;</w:t>
            </w:r>
          </w:p>
          <w:p w14:paraId="53868AFB" w14:textId="77777777" w:rsidR="00E24C23" w:rsidRPr="00137BA7" w:rsidRDefault="00E24C23" w:rsidP="00E24C23">
            <w:pPr>
              <w:pStyle w:val="tv213"/>
              <w:shd w:val="clear" w:color="auto" w:fill="FFFFFF"/>
              <w:spacing w:before="0" w:beforeAutospacing="0" w:after="0" w:afterAutospacing="0" w:line="293" w:lineRule="atLeast"/>
              <w:ind w:left="600"/>
              <w:jc w:val="both"/>
            </w:pPr>
            <w:r w:rsidRPr="00137BA7">
              <w:t>14) pārkāpumu finanšu un kapitāla tirgus sektorā;</w:t>
            </w:r>
          </w:p>
          <w:p w14:paraId="6B8E95B9" w14:textId="1D5B6A83" w:rsidR="00E24C23" w:rsidRPr="00137BA7" w:rsidRDefault="00E24C23" w:rsidP="00E24C23">
            <w:pPr>
              <w:pStyle w:val="tv213"/>
              <w:shd w:val="clear" w:color="auto" w:fill="FFFFFF"/>
              <w:spacing w:before="0" w:beforeAutospacing="0" w:after="0" w:afterAutospacing="0" w:line="293" w:lineRule="atLeast"/>
              <w:ind w:left="600"/>
              <w:jc w:val="both"/>
              <w:rPr>
                <w:sz w:val="20"/>
                <w:szCs w:val="20"/>
              </w:rPr>
            </w:pPr>
            <w:r w:rsidRPr="00137BA7">
              <w:t>15) konkurences tiesību pārkāpumu.</w:t>
            </w:r>
          </w:p>
          <w:p w14:paraId="5E6EE537" w14:textId="6809CCD6" w:rsidR="001A1FA2" w:rsidRPr="00137BA7" w:rsidRDefault="001A1FA2" w:rsidP="001A1FA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pacing w:val="-3"/>
                <w:sz w:val="24"/>
                <w:szCs w:val="24"/>
              </w:rPr>
              <w:t xml:space="preserve">Tomēr </w:t>
            </w:r>
            <w:r w:rsidRPr="00137BA7">
              <w:rPr>
                <w:rFonts w:ascii="Times New Roman" w:hAnsi="Times New Roman" w:cs="Times New Roman"/>
                <w:sz w:val="24"/>
                <w:szCs w:val="24"/>
              </w:rPr>
              <w:t>Direktīvā 2019/1937 ir īpaši uzsvērts, ka trauksmes cēlēju aizsardzība ir nepieciešama, lai uzlabotu Savienības tiesību aktu izpildi</w:t>
            </w:r>
            <w:r w:rsidR="00E24C23" w:rsidRPr="00137BA7">
              <w:rPr>
                <w:rFonts w:ascii="Times New Roman" w:hAnsi="Times New Roman" w:cs="Times New Roman"/>
                <w:sz w:val="24"/>
                <w:szCs w:val="24"/>
              </w:rPr>
              <w:t>, kas uzskaitīti Direktīvas 2019/1937 pielikumā, un attiecas uz</w:t>
            </w:r>
            <w:r w:rsidR="001369CB" w:rsidRPr="00137BA7">
              <w:rPr>
                <w:rFonts w:ascii="Times New Roman" w:hAnsi="Times New Roman" w:cs="Times New Roman"/>
                <w:sz w:val="24"/>
                <w:szCs w:val="24"/>
              </w:rPr>
              <w:t xml:space="preserve"> šādām jomām</w:t>
            </w:r>
            <w:r w:rsidRPr="00137BA7">
              <w:rPr>
                <w:rFonts w:ascii="Times New Roman" w:hAnsi="Times New Roman" w:cs="Times New Roman"/>
                <w:sz w:val="24"/>
                <w:szCs w:val="24"/>
              </w:rPr>
              <w:t>:</w:t>
            </w:r>
          </w:p>
          <w:p w14:paraId="7865B25C" w14:textId="5B0389CC" w:rsidR="001A1FA2" w:rsidRPr="00137BA7" w:rsidRDefault="001369CB"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p</w:t>
            </w:r>
            <w:r w:rsidR="001A1FA2" w:rsidRPr="00137BA7">
              <w:rPr>
                <w:rFonts w:ascii="Times New Roman" w:hAnsi="Times New Roman" w:cs="Times New Roman"/>
                <w:spacing w:val="-3"/>
                <w:sz w:val="24"/>
                <w:szCs w:val="24"/>
              </w:rPr>
              <w:t>ublisk</w:t>
            </w:r>
            <w:r w:rsidRPr="00137BA7">
              <w:rPr>
                <w:rFonts w:ascii="Times New Roman" w:hAnsi="Times New Roman" w:cs="Times New Roman"/>
                <w:spacing w:val="-3"/>
                <w:sz w:val="24"/>
                <w:szCs w:val="24"/>
              </w:rPr>
              <w:t xml:space="preserve">ais </w:t>
            </w:r>
            <w:r w:rsidR="001A1FA2" w:rsidRPr="00137BA7">
              <w:rPr>
                <w:rFonts w:ascii="Times New Roman" w:hAnsi="Times New Roman" w:cs="Times New Roman"/>
                <w:spacing w:val="-3"/>
                <w:sz w:val="24"/>
                <w:szCs w:val="24"/>
              </w:rPr>
              <w:t>iepirkum</w:t>
            </w:r>
            <w:r w:rsidRPr="00137BA7">
              <w:rPr>
                <w:rFonts w:ascii="Times New Roman" w:hAnsi="Times New Roman" w:cs="Times New Roman"/>
                <w:spacing w:val="-3"/>
                <w:sz w:val="24"/>
                <w:szCs w:val="24"/>
              </w:rPr>
              <w:t>s</w:t>
            </w:r>
            <w:r w:rsidR="006F19B8" w:rsidRPr="00137BA7">
              <w:rPr>
                <w:rFonts w:ascii="Times New Roman" w:hAnsi="Times New Roman" w:cs="Times New Roman"/>
                <w:spacing w:val="-3"/>
                <w:sz w:val="24"/>
                <w:szCs w:val="24"/>
              </w:rPr>
              <w:t>;</w:t>
            </w:r>
          </w:p>
          <w:p w14:paraId="0160E351" w14:textId="5EB09C3E" w:rsidR="006F19B8" w:rsidRPr="00137BA7" w:rsidRDefault="00E24C23"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finanšu pakalpojum</w:t>
            </w:r>
            <w:r w:rsidR="001369CB" w:rsidRPr="00137BA7">
              <w:rPr>
                <w:rFonts w:ascii="Times New Roman" w:hAnsi="Times New Roman" w:cs="Times New Roman"/>
                <w:spacing w:val="-3"/>
                <w:sz w:val="24"/>
                <w:szCs w:val="24"/>
              </w:rPr>
              <w:t>i, produkti un tirgi, un nelikumīgi iegūtu līdzekļu legalizēšanas un terorisma finansēšanas novēršana</w:t>
            </w:r>
            <w:r w:rsidR="006F19B8" w:rsidRPr="00137BA7">
              <w:rPr>
                <w:rFonts w:ascii="Times New Roman" w:hAnsi="Times New Roman" w:cs="Times New Roman"/>
                <w:spacing w:val="-3"/>
                <w:sz w:val="24"/>
                <w:szCs w:val="24"/>
              </w:rPr>
              <w:t>;</w:t>
            </w:r>
          </w:p>
          <w:p w14:paraId="5E57A808" w14:textId="0402B933" w:rsidR="00BE0FE4" w:rsidRPr="00137BA7" w:rsidRDefault="005C5821"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p</w:t>
            </w:r>
            <w:r w:rsidR="001369CB" w:rsidRPr="00137BA7">
              <w:rPr>
                <w:rFonts w:ascii="Times New Roman" w:hAnsi="Times New Roman" w:cs="Times New Roman"/>
                <w:spacing w:val="-3"/>
                <w:sz w:val="24"/>
                <w:szCs w:val="24"/>
              </w:rPr>
              <w:t>roduktu drošība un atbilstība</w:t>
            </w:r>
            <w:r w:rsidR="001B26E0" w:rsidRPr="00137BA7">
              <w:rPr>
                <w:rFonts w:ascii="Times New Roman" w:hAnsi="Times New Roman" w:cs="Times New Roman"/>
                <w:spacing w:val="-3"/>
                <w:sz w:val="24"/>
                <w:szCs w:val="24"/>
              </w:rPr>
              <w:t>;</w:t>
            </w:r>
          </w:p>
          <w:p w14:paraId="646E98BC" w14:textId="75A8B8B5" w:rsidR="001B26E0" w:rsidRPr="00137BA7" w:rsidRDefault="001B26E0"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 xml:space="preserve">transporta </w:t>
            </w:r>
            <w:r w:rsidR="001369CB" w:rsidRPr="00137BA7">
              <w:rPr>
                <w:rFonts w:ascii="Times New Roman" w:hAnsi="Times New Roman" w:cs="Times New Roman"/>
                <w:spacing w:val="-3"/>
                <w:sz w:val="24"/>
                <w:szCs w:val="24"/>
              </w:rPr>
              <w:t>drošība</w:t>
            </w:r>
            <w:r w:rsidRPr="00137BA7">
              <w:rPr>
                <w:rFonts w:ascii="Times New Roman" w:hAnsi="Times New Roman" w:cs="Times New Roman"/>
                <w:spacing w:val="-3"/>
                <w:sz w:val="24"/>
                <w:szCs w:val="24"/>
              </w:rPr>
              <w:t>;</w:t>
            </w:r>
          </w:p>
          <w:p w14:paraId="170893FE" w14:textId="525E37A6" w:rsidR="001B26E0" w:rsidRPr="00137BA7" w:rsidRDefault="001369CB"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vides aizsardzība</w:t>
            </w:r>
            <w:r w:rsidR="001B26E0" w:rsidRPr="00137BA7">
              <w:rPr>
                <w:rFonts w:ascii="Times New Roman" w:hAnsi="Times New Roman" w:cs="Times New Roman"/>
                <w:spacing w:val="-3"/>
                <w:sz w:val="24"/>
                <w:szCs w:val="24"/>
              </w:rPr>
              <w:t>;</w:t>
            </w:r>
          </w:p>
          <w:p w14:paraId="4034D8C2" w14:textId="5A3F5065" w:rsidR="001B26E0" w:rsidRPr="00137BA7" w:rsidRDefault="001369CB"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proofErr w:type="spellStart"/>
            <w:r w:rsidRPr="00137BA7">
              <w:rPr>
                <w:rFonts w:ascii="Times New Roman" w:hAnsi="Times New Roman" w:cs="Times New Roman"/>
                <w:spacing w:val="-3"/>
                <w:sz w:val="24"/>
                <w:szCs w:val="24"/>
              </w:rPr>
              <w:t>pretradiācijas</w:t>
            </w:r>
            <w:proofErr w:type="spellEnd"/>
            <w:r w:rsidRPr="00137BA7">
              <w:rPr>
                <w:rFonts w:ascii="Times New Roman" w:hAnsi="Times New Roman" w:cs="Times New Roman"/>
                <w:spacing w:val="-3"/>
                <w:sz w:val="24"/>
                <w:szCs w:val="24"/>
              </w:rPr>
              <w:t xml:space="preserve"> aizsardzība un </w:t>
            </w:r>
            <w:proofErr w:type="spellStart"/>
            <w:r w:rsidRPr="00137BA7">
              <w:rPr>
                <w:rFonts w:ascii="Times New Roman" w:hAnsi="Times New Roman" w:cs="Times New Roman"/>
                <w:spacing w:val="-3"/>
                <w:sz w:val="24"/>
                <w:szCs w:val="24"/>
              </w:rPr>
              <w:t>kodoldrošums</w:t>
            </w:r>
            <w:proofErr w:type="spellEnd"/>
            <w:r w:rsidR="001B26E0" w:rsidRPr="00137BA7">
              <w:rPr>
                <w:rFonts w:ascii="Times New Roman" w:hAnsi="Times New Roman" w:cs="Times New Roman"/>
                <w:spacing w:val="-3"/>
                <w:sz w:val="24"/>
                <w:szCs w:val="24"/>
              </w:rPr>
              <w:t>;</w:t>
            </w:r>
          </w:p>
          <w:p w14:paraId="42EE51E2" w14:textId="56D67CC5" w:rsidR="001B26E0" w:rsidRPr="00137BA7" w:rsidRDefault="001B26E0"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 xml:space="preserve">pārtikas </w:t>
            </w:r>
            <w:r w:rsidR="001369CB" w:rsidRPr="00137BA7">
              <w:rPr>
                <w:rFonts w:ascii="Times New Roman" w:hAnsi="Times New Roman" w:cs="Times New Roman"/>
                <w:spacing w:val="-3"/>
                <w:sz w:val="24"/>
                <w:szCs w:val="24"/>
              </w:rPr>
              <w:t>un barības nekaitīgums, dzīvnieku veselība un labturība</w:t>
            </w:r>
            <w:r w:rsidRPr="00137BA7">
              <w:rPr>
                <w:rFonts w:ascii="Times New Roman" w:hAnsi="Times New Roman" w:cs="Times New Roman"/>
                <w:spacing w:val="-3"/>
                <w:sz w:val="24"/>
                <w:szCs w:val="24"/>
              </w:rPr>
              <w:t>;</w:t>
            </w:r>
          </w:p>
          <w:p w14:paraId="57D37BF1" w14:textId="38FE46A8" w:rsidR="001369CB" w:rsidRPr="00137BA7" w:rsidRDefault="00F35FF4"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sabiedrības veselība</w:t>
            </w:r>
            <w:r w:rsidR="00877CC1" w:rsidRPr="00137BA7">
              <w:rPr>
                <w:rFonts w:ascii="Times New Roman" w:hAnsi="Times New Roman" w:cs="Times New Roman"/>
                <w:spacing w:val="-3"/>
                <w:sz w:val="24"/>
                <w:szCs w:val="24"/>
              </w:rPr>
              <w:t>;</w:t>
            </w:r>
          </w:p>
          <w:p w14:paraId="21620A88" w14:textId="4E1069D3" w:rsidR="00F35FF4" w:rsidRPr="00137BA7" w:rsidRDefault="001369CB"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p</w:t>
            </w:r>
            <w:r w:rsidR="00F35FF4" w:rsidRPr="00137BA7">
              <w:rPr>
                <w:rFonts w:ascii="Times New Roman" w:hAnsi="Times New Roman" w:cs="Times New Roman"/>
                <w:spacing w:val="-3"/>
                <w:sz w:val="24"/>
                <w:szCs w:val="24"/>
              </w:rPr>
              <w:t xml:space="preserve">atērētāju </w:t>
            </w:r>
            <w:r w:rsidRPr="00137BA7">
              <w:rPr>
                <w:rFonts w:ascii="Times New Roman" w:hAnsi="Times New Roman" w:cs="Times New Roman"/>
                <w:spacing w:val="-3"/>
                <w:sz w:val="24"/>
                <w:szCs w:val="24"/>
              </w:rPr>
              <w:t xml:space="preserve">tiesību </w:t>
            </w:r>
            <w:r w:rsidR="00F35FF4" w:rsidRPr="00137BA7">
              <w:rPr>
                <w:rFonts w:ascii="Times New Roman" w:hAnsi="Times New Roman" w:cs="Times New Roman"/>
                <w:spacing w:val="-3"/>
                <w:sz w:val="24"/>
                <w:szCs w:val="24"/>
              </w:rPr>
              <w:t>aizsardzība;</w:t>
            </w:r>
          </w:p>
          <w:p w14:paraId="6550F218" w14:textId="77777777" w:rsidR="001369CB" w:rsidRPr="00137BA7" w:rsidRDefault="001369CB"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lastRenderedPageBreak/>
              <w:t>privātās dzīves un personas datu aizsardzība un tīkla un informācijas sistēmas drošība;</w:t>
            </w:r>
          </w:p>
          <w:p w14:paraId="7994AC15" w14:textId="308CA20C" w:rsidR="00600C07" w:rsidRPr="00137BA7" w:rsidRDefault="00600C07"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p</w:t>
            </w:r>
            <w:r w:rsidR="001369CB" w:rsidRPr="00137BA7">
              <w:rPr>
                <w:rFonts w:ascii="Times New Roman" w:hAnsi="Times New Roman" w:cs="Times New Roman"/>
                <w:spacing w:val="-3"/>
                <w:sz w:val="24"/>
                <w:szCs w:val="24"/>
              </w:rPr>
              <w:t>ārkāpumi, kas apdraud Savienības finanšu intereses, kā minēts LESD 325. pantā</w:t>
            </w:r>
            <w:r w:rsidR="001369CB" w:rsidRPr="00137BA7">
              <w:rPr>
                <w:rStyle w:val="FootnoteReference"/>
                <w:rFonts w:ascii="Times New Roman" w:hAnsi="Times New Roman" w:cs="Times New Roman"/>
                <w:spacing w:val="-3"/>
                <w:sz w:val="24"/>
                <w:szCs w:val="24"/>
              </w:rPr>
              <w:footnoteReference w:id="3"/>
            </w:r>
            <w:r w:rsidR="001369CB" w:rsidRPr="00137BA7">
              <w:rPr>
                <w:rFonts w:ascii="Times New Roman" w:hAnsi="Times New Roman" w:cs="Times New Roman"/>
                <w:spacing w:val="-3"/>
                <w:sz w:val="24"/>
                <w:szCs w:val="24"/>
              </w:rPr>
              <w:t xml:space="preserve"> </w:t>
            </w:r>
            <w:r w:rsidRPr="00137BA7">
              <w:rPr>
                <w:rFonts w:ascii="Times New Roman" w:hAnsi="Times New Roman" w:cs="Times New Roman"/>
                <w:spacing w:val="-3"/>
                <w:sz w:val="24"/>
                <w:szCs w:val="24"/>
              </w:rPr>
              <w:t>un kā papildus precizēts attiecīgajos Savienības pasākumos;</w:t>
            </w:r>
          </w:p>
          <w:p w14:paraId="702E01AB" w14:textId="2429EA82" w:rsidR="009C5A0A" w:rsidRPr="00137BA7" w:rsidRDefault="00600C07" w:rsidP="001A1FA2">
            <w:pPr>
              <w:pStyle w:val="ListParagraph"/>
              <w:numPr>
                <w:ilvl w:val="0"/>
                <w:numId w:val="2"/>
              </w:numPr>
              <w:autoSpaceDE w:val="0"/>
              <w:autoSpaceDN w:val="0"/>
              <w:adjustRightInd w:val="0"/>
              <w:spacing w:after="0" w:line="240" w:lineRule="auto"/>
              <w:ind w:right="28"/>
              <w:jc w:val="both"/>
              <w:rPr>
                <w:rFonts w:ascii="Times New Roman" w:hAnsi="Times New Roman" w:cs="Times New Roman"/>
                <w:spacing w:val="-3"/>
                <w:sz w:val="24"/>
                <w:szCs w:val="24"/>
              </w:rPr>
            </w:pPr>
            <w:r w:rsidRPr="00137BA7">
              <w:rPr>
                <w:rFonts w:ascii="Times New Roman" w:hAnsi="Times New Roman" w:cs="Times New Roman"/>
                <w:spacing w:val="-3"/>
                <w:sz w:val="24"/>
                <w:szCs w:val="24"/>
              </w:rPr>
              <w:t>pārkāpumi attiecībā uz iekšējo tirgu kā minēts LESD 26. panta 2. punktā</w:t>
            </w:r>
            <w:r w:rsidRPr="00137BA7">
              <w:rPr>
                <w:rStyle w:val="FootnoteReference"/>
                <w:rFonts w:ascii="Times New Roman" w:hAnsi="Times New Roman" w:cs="Times New Roman"/>
                <w:spacing w:val="-3"/>
                <w:sz w:val="24"/>
                <w:szCs w:val="24"/>
              </w:rPr>
              <w:footnoteReference w:id="4"/>
            </w:r>
            <w:r w:rsidRPr="00137BA7">
              <w:rPr>
                <w:rFonts w:ascii="Times New Roman" w:hAnsi="Times New Roman" w:cs="Times New Roman"/>
                <w:spacing w:val="-3"/>
                <w:sz w:val="24"/>
                <w:szCs w:val="24"/>
              </w:rPr>
              <w:t>, tostarp Savienības konkurences un valsts atbalsta noteikumu pārkāpumi, kā arī pārkāpumi attiecībā uz iekšējo tirgu attiecībā uz darbībām, kas ir pretrunā noteikumiem par uzņēmumu ienākumu nodokli, vai mehānismiem, kuru nolūks ir iegūt nodokļu priekšrocības, vēršoties pret piemērojamā uzņēmumu ienākuma nodokļa tiesību akta priekšmetu vai nolūku</w:t>
            </w:r>
            <w:r w:rsidR="009C5A0A" w:rsidRPr="00137BA7">
              <w:rPr>
                <w:rFonts w:ascii="Times New Roman" w:hAnsi="Times New Roman" w:cs="Times New Roman"/>
                <w:spacing w:val="-3"/>
                <w:sz w:val="24"/>
                <w:szCs w:val="24"/>
              </w:rPr>
              <w:t>.</w:t>
            </w:r>
          </w:p>
          <w:p w14:paraId="5101459A" w14:textId="09F56B2A" w:rsidR="006F19B8" w:rsidRPr="00137BA7" w:rsidRDefault="00191BDA" w:rsidP="006F19B8">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pacing w:val="-3"/>
                <w:sz w:val="24"/>
                <w:szCs w:val="24"/>
              </w:rPr>
              <w:t xml:space="preserve">Eiropas </w:t>
            </w:r>
            <w:r w:rsidR="00E24C23" w:rsidRPr="00137BA7">
              <w:rPr>
                <w:rFonts w:ascii="Times New Roman" w:hAnsi="Times New Roman" w:cs="Times New Roman"/>
                <w:spacing w:val="-3"/>
                <w:sz w:val="24"/>
                <w:szCs w:val="24"/>
              </w:rPr>
              <w:t xml:space="preserve">Komisijas </w:t>
            </w:r>
            <w:r w:rsidR="53538404" w:rsidRPr="00137BA7">
              <w:rPr>
                <w:rFonts w:ascii="Times New Roman" w:hAnsi="Times New Roman" w:cs="Times New Roman"/>
                <w:spacing w:val="-3"/>
                <w:sz w:val="24"/>
                <w:szCs w:val="24"/>
              </w:rPr>
              <w:t xml:space="preserve">ekspertu </w:t>
            </w:r>
            <w:r w:rsidR="00E24C23" w:rsidRPr="00137BA7">
              <w:rPr>
                <w:rFonts w:ascii="Times New Roman" w:hAnsi="Times New Roman" w:cs="Times New Roman"/>
                <w:spacing w:val="-3"/>
                <w:sz w:val="24"/>
                <w:szCs w:val="24"/>
              </w:rPr>
              <w:t xml:space="preserve">darba grupā </w:t>
            </w:r>
            <w:r w:rsidR="006F19B8" w:rsidRPr="00137BA7">
              <w:rPr>
                <w:rFonts w:ascii="Times New Roman" w:hAnsi="Times New Roman" w:cs="Times New Roman"/>
                <w:spacing w:val="-3"/>
                <w:sz w:val="24"/>
                <w:szCs w:val="24"/>
              </w:rPr>
              <w:t>2020. gada 6. februāra sanāksmē uzsvērts, ka dalībvalstīm</w:t>
            </w:r>
            <w:r w:rsidR="004C0406" w:rsidRPr="00137BA7">
              <w:rPr>
                <w:rFonts w:ascii="Times New Roman" w:hAnsi="Times New Roman" w:cs="Times New Roman"/>
                <w:spacing w:val="-3"/>
                <w:sz w:val="24"/>
                <w:szCs w:val="24"/>
              </w:rPr>
              <w:t>,</w:t>
            </w:r>
            <w:r w:rsidR="006F19B8" w:rsidRPr="00137BA7">
              <w:rPr>
                <w:rFonts w:ascii="Times New Roman" w:hAnsi="Times New Roman" w:cs="Times New Roman"/>
                <w:spacing w:val="-3"/>
                <w:sz w:val="24"/>
                <w:szCs w:val="24"/>
              </w:rPr>
              <w:t xml:space="preserve"> pārņemot </w:t>
            </w:r>
            <w:r w:rsidR="006F19B8" w:rsidRPr="00137BA7">
              <w:rPr>
                <w:rFonts w:ascii="Times New Roman" w:hAnsi="Times New Roman" w:cs="Times New Roman"/>
                <w:sz w:val="24"/>
                <w:szCs w:val="24"/>
              </w:rPr>
              <w:t>Direktīvas 2019/1937 prasības</w:t>
            </w:r>
            <w:r w:rsidR="004C0406" w:rsidRPr="00137BA7">
              <w:rPr>
                <w:rFonts w:ascii="Times New Roman" w:hAnsi="Times New Roman" w:cs="Times New Roman"/>
                <w:sz w:val="24"/>
                <w:szCs w:val="24"/>
              </w:rPr>
              <w:t>,</w:t>
            </w:r>
            <w:r w:rsidR="006F19B8" w:rsidRPr="00137BA7">
              <w:rPr>
                <w:rFonts w:ascii="Times New Roman" w:hAnsi="Times New Roman" w:cs="Times New Roman"/>
                <w:sz w:val="24"/>
                <w:szCs w:val="24"/>
              </w:rPr>
              <w:t xml:space="preserve"> ir obligāti jāpārņem </w:t>
            </w:r>
            <w:r w:rsidR="00E24C23" w:rsidRPr="00137BA7">
              <w:rPr>
                <w:rFonts w:ascii="Times New Roman" w:hAnsi="Times New Roman" w:cs="Times New Roman"/>
                <w:sz w:val="24"/>
                <w:szCs w:val="24"/>
              </w:rPr>
              <w:t>visas jomas</w:t>
            </w:r>
            <w:r w:rsidR="000304B6" w:rsidRPr="00137BA7">
              <w:rPr>
                <w:rFonts w:ascii="Times New Roman" w:hAnsi="Times New Roman" w:cs="Times New Roman"/>
                <w:sz w:val="24"/>
                <w:szCs w:val="24"/>
              </w:rPr>
              <w:t>,</w:t>
            </w:r>
            <w:r w:rsidR="00E24C23" w:rsidRPr="00137BA7">
              <w:rPr>
                <w:rFonts w:ascii="Times New Roman" w:hAnsi="Times New Roman" w:cs="Times New Roman"/>
                <w:sz w:val="24"/>
                <w:szCs w:val="24"/>
              </w:rPr>
              <w:t xml:space="preserve"> uz ko attiecas </w:t>
            </w:r>
            <w:r w:rsidR="000304B6" w:rsidRPr="00137BA7">
              <w:rPr>
                <w:rFonts w:ascii="Times New Roman" w:hAnsi="Times New Roman" w:cs="Times New Roman"/>
                <w:sz w:val="24"/>
                <w:szCs w:val="24"/>
              </w:rPr>
              <w:t xml:space="preserve">minētā </w:t>
            </w:r>
            <w:r w:rsidR="00E24C23" w:rsidRPr="00137BA7">
              <w:rPr>
                <w:rFonts w:ascii="Times New Roman" w:hAnsi="Times New Roman" w:cs="Times New Roman"/>
                <w:sz w:val="24"/>
                <w:szCs w:val="24"/>
              </w:rPr>
              <w:t>direktīva un tie tiesību akti, kas minēti Direktīvas 2019/1937 pielikumā, pamatojot, ka personai ir nepārprotami jāsaprot, ka ir ļoti būtiski celt trauksmi par Savienības tiesību aktu pārkāpumiem</w:t>
            </w:r>
            <w:r w:rsidR="000304B6" w:rsidRPr="00137BA7">
              <w:rPr>
                <w:rFonts w:ascii="Times New Roman" w:hAnsi="Times New Roman" w:cs="Times New Roman"/>
                <w:sz w:val="24"/>
                <w:szCs w:val="24"/>
              </w:rPr>
              <w:t xml:space="preserve"> tajās jomās, kuras regulē direktīvas un regulas, kas minētas Direktīvas 2019/1937 pielikumā</w:t>
            </w:r>
            <w:r w:rsidR="00E24C23" w:rsidRPr="00137BA7">
              <w:rPr>
                <w:rFonts w:ascii="Times New Roman" w:hAnsi="Times New Roman" w:cs="Times New Roman"/>
                <w:sz w:val="24"/>
                <w:szCs w:val="24"/>
              </w:rPr>
              <w:t>.</w:t>
            </w:r>
          </w:p>
          <w:p w14:paraId="148E0CD0" w14:textId="5FDB84C9" w:rsidR="00C15E19" w:rsidRPr="00137BA7" w:rsidRDefault="005A2D27" w:rsidP="006F19B8">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Ievērojot to, ka Latvijas normatīvo akt</w:t>
            </w:r>
            <w:r w:rsidR="00702A6C" w:rsidRPr="00137BA7">
              <w:rPr>
                <w:rFonts w:ascii="Times New Roman" w:hAnsi="Times New Roman" w:cs="Times New Roman"/>
                <w:sz w:val="24"/>
                <w:szCs w:val="24"/>
              </w:rPr>
              <w:t>u tekstā var būt atsauces uz Savienības regulām vai regulu normām, savukārt</w:t>
            </w:r>
            <w:r w:rsidR="00A35EED" w:rsidRPr="00137BA7">
              <w:rPr>
                <w:rFonts w:ascii="Times New Roman" w:hAnsi="Times New Roman" w:cs="Times New Roman"/>
                <w:sz w:val="24"/>
                <w:szCs w:val="24"/>
              </w:rPr>
              <w:t xml:space="preserve"> </w:t>
            </w:r>
            <w:r w:rsidRPr="00137BA7">
              <w:rPr>
                <w:rFonts w:ascii="Times New Roman" w:hAnsi="Times New Roman" w:cs="Times New Roman"/>
                <w:sz w:val="24"/>
                <w:szCs w:val="24"/>
              </w:rPr>
              <w:t>atsauces uz</w:t>
            </w:r>
            <w:r w:rsidR="00702A6C" w:rsidRPr="00137BA7">
              <w:rPr>
                <w:rFonts w:ascii="Times New Roman" w:hAnsi="Times New Roman" w:cs="Times New Roman"/>
                <w:sz w:val="24"/>
                <w:szCs w:val="24"/>
              </w:rPr>
              <w:t xml:space="preserve"> Savienības</w:t>
            </w:r>
            <w:r w:rsidRPr="00137BA7">
              <w:rPr>
                <w:rFonts w:ascii="Times New Roman" w:hAnsi="Times New Roman" w:cs="Times New Roman"/>
                <w:sz w:val="24"/>
                <w:szCs w:val="24"/>
              </w:rPr>
              <w:t xml:space="preserve"> direktīv</w:t>
            </w:r>
            <w:r w:rsidR="00A35EED" w:rsidRPr="00137BA7">
              <w:rPr>
                <w:rFonts w:ascii="Times New Roman" w:hAnsi="Times New Roman" w:cs="Times New Roman"/>
                <w:sz w:val="24"/>
                <w:szCs w:val="24"/>
              </w:rPr>
              <w:t>ām</w:t>
            </w:r>
            <w:r w:rsidR="00937AF2" w:rsidRPr="00137BA7">
              <w:rPr>
                <w:rFonts w:ascii="Times New Roman" w:hAnsi="Times New Roman" w:cs="Times New Roman"/>
                <w:sz w:val="24"/>
                <w:szCs w:val="24"/>
              </w:rPr>
              <w:t xml:space="preserve"> vai to normām</w:t>
            </w:r>
            <w:r w:rsidR="00702A6C" w:rsidRPr="00137BA7">
              <w:rPr>
                <w:rFonts w:ascii="Times New Roman" w:hAnsi="Times New Roman" w:cs="Times New Roman"/>
                <w:sz w:val="24"/>
                <w:szCs w:val="24"/>
              </w:rPr>
              <w:t xml:space="preserve"> netiek norādītas normatīvo aktu tekstā</w:t>
            </w:r>
            <w:r w:rsidR="000304B6" w:rsidRPr="00137BA7">
              <w:rPr>
                <w:rFonts w:ascii="Times New Roman" w:hAnsi="Times New Roman" w:cs="Times New Roman"/>
                <w:sz w:val="24"/>
                <w:szCs w:val="24"/>
              </w:rPr>
              <w:t xml:space="preserve">, </w:t>
            </w:r>
            <w:r w:rsidR="00702A6C" w:rsidRPr="00137BA7">
              <w:rPr>
                <w:rFonts w:ascii="Times New Roman" w:hAnsi="Times New Roman" w:cs="Times New Roman"/>
                <w:sz w:val="24"/>
                <w:szCs w:val="24"/>
              </w:rPr>
              <w:t>jo</w:t>
            </w:r>
            <w:r w:rsidR="000304B6" w:rsidRPr="00137BA7">
              <w:rPr>
                <w:rFonts w:ascii="Times New Roman" w:hAnsi="Times New Roman" w:cs="Times New Roman"/>
                <w:sz w:val="24"/>
                <w:szCs w:val="24"/>
              </w:rPr>
              <w:t xml:space="preserve"> </w:t>
            </w:r>
            <w:r w:rsidR="00702A6C" w:rsidRPr="00137BA7">
              <w:rPr>
                <w:rFonts w:ascii="Times New Roman" w:hAnsi="Times New Roman" w:cs="Times New Roman"/>
                <w:sz w:val="24"/>
                <w:szCs w:val="24"/>
              </w:rPr>
              <w:t>Savienību</w:t>
            </w:r>
            <w:r w:rsidR="000304B6" w:rsidRPr="00137BA7">
              <w:rPr>
                <w:rFonts w:ascii="Times New Roman" w:hAnsi="Times New Roman" w:cs="Times New Roman"/>
                <w:sz w:val="24"/>
                <w:szCs w:val="24"/>
              </w:rPr>
              <w:t xml:space="preserve"> direktīvu regulējum</w:t>
            </w:r>
            <w:r w:rsidR="00702A6C" w:rsidRPr="00137BA7">
              <w:rPr>
                <w:rFonts w:ascii="Times New Roman" w:hAnsi="Times New Roman" w:cs="Times New Roman"/>
                <w:sz w:val="24"/>
                <w:szCs w:val="24"/>
              </w:rPr>
              <w:t>s ir jāpārņem</w:t>
            </w:r>
            <w:r w:rsidR="000304B6" w:rsidRPr="00137BA7">
              <w:rPr>
                <w:rFonts w:ascii="Times New Roman" w:hAnsi="Times New Roman" w:cs="Times New Roman"/>
                <w:sz w:val="24"/>
                <w:szCs w:val="24"/>
              </w:rPr>
              <w:t xml:space="preserve"> nacionālajos tiesību aktos</w:t>
            </w:r>
            <w:r w:rsidR="00702A6C" w:rsidRPr="00137BA7">
              <w:rPr>
                <w:rFonts w:ascii="Times New Roman" w:hAnsi="Times New Roman" w:cs="Times New Roman"/>
                <w:sz w:val="24"/>
                <w:szCs w:val="24"/>
              </w:rPr>
              <w:t xml:space="preserve"> (attiecīgi likumā vai Ministru kabineta noteikumos norādot informatīvo atsauci uz direktīvu, kuras regulējums pārņemts)</w:t>
            </w:r>
            <w:r w:rsidR="00937AF2" w:rsidRPr="00137BA7">
              <w:rPr>
                <w:rStyle w:val="FootnoteReference"/>
                <w:rFonts w:ascii="Times New Roman" w:hAnsi="Times New Roman" w:cs="Times New Roman"/>
                <w:sz w:val="24"/>
                <w:szCs w:val="24"/>
              </w:rPr>
              <w:footnoteReference w:id="5"/>
            </w:r>
            <w:r w:rsidR="00702A6C" w:rsidRPr="00137BA7">
              <w:rPr>
                <w:rFonts w:ascii="Times New Roman" w:hAnsi="Times New Roman" w:cs="Times New Roman"/>
                <w:sz w:val="24"/>
                <w:szCs w:val="24"/>
              </w:rPr>
              <w:t>,</w:t>
            </w:r>
            <w:r w:rsidR="00C15E19" w:rsidRPr="00137BA7">
              <w:rPr>
                <w:rFonts w:ascii="Times New Roman" w:hAnsi="Times New Roman" w:cs="Times New Roman"/>
                <w:sz w:val="24"/>
                <w:szCs w:val="24"/>
              </w:rPr>
              <w:t xml:space="preserve"> lai pārņemtu Direktīvas 2019/1937 2. panta 1. punktu un pielikuma I daļu, nevar Likumam pievienot pielikumu, </w:t>
            </w:r>
            <w:r w:rsidR="00C15E19" w:rsidRPr="00137BA7">
              <w:rPr>
                <w:rFonts w:ascii="Times New Roman" w:hAnsi="Times New Roman" w:cs="Times New Roman"/>
                <w:sz w:val="24"/>
                <w:szCs w:val="24"/>
              </w:rPr>
              <w:lastRenderedPageBreak/>
              <w:t>kurā būtu pārrakstīta Direktīvas 2019/1937 pielikuma I daļa</w:t>
            </w:r>
            <w:r w:rsidR="004D064F" w:rsidRPr="00137BA7">
              <w:rPr>
                <w:rFonts w:ascii="Times New Roman" w:hAnsi="Times New Roman" w:cs="Times New Roman"/>
                <w:sz w:val="24"/>
                <w:szCs w:val="24"/>
              </w:rPr>
              <w:t>, proti, uzskaitītas visas direktīvas un regulas, par kuru pārkāpumiem būtu ceļama trauksme.</w:t>
            </w:r>
          </w:p>
          <w:p w14:paraId="22BF4D8E" w14:textId="27FD48AB" w:rsidR="00C15E19" w:rsidRPr="00137BA7" w:rsidRDefault="00C15E19" w:rsidP="00C15E19">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hAnsi="Times New Roman" w:cs="Times New Roman"/>
                <w:sz w:val="24"/>
                <w:szCs w:val="24"/>
              </w:rPr>
              <w:t>Līdz ar to</w:t>
            </w:r>
            <w:r w:rsidR="00702A6C" w:rsidRPr="00137BA7">
              <w:rPr>
                <w:rFonts w:ascii="Times New Roman" w:hAnsi="Times New Roman" w:cs="Times New Roman"/>
                <w:sz w:val="24"/>
                <w:szCs w:val="24"/>
              </w:rPr>
              <w:t xml:space="preserve">, lai pārņemtu Direktīvas 2019/1937 2. panta 1. punktu un pielikuma I daļu, </w:t>
            </w:r>
            <w:r w:rsidRPr="00137BA7">
              <w:rPr>
                <w:rFonts w:ascii="Times New Roman" w:hAnsi="Times New Roman" w:cs="Times New Roman"/>
                <w:sz w:val="24"/>
                <w:szCs w:val="24"/>
              </w:rPr>
              <w:t>ir nepieciešams precizēt pārkāpumus, par kuriem būtu īpaši jāziņo, ņemot vērā Direktīvas 2019/1937 pielikuma I daļā minēto direktīvu un Latvijas normatīvo aktu, kuros šo direktīvu prasības pārņemtas, tvērumu.</w:t>
            </w:r>
          </w:p>
          <w:p w14:paraId="6D4D113C" w14:textId="0218B827" w:rsidR="00A73B53" w:rsidRPr="00137BA7" w:rsidRDefault="00A73B53" w:rsidP="00A73B53">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rPr>
              <w:t>Šāds regulējums ir arī piemērotāks, jo ir elastīgāks, tas ir, ja kādas jomas direktīva tiek grozīta</w:t>
            </w:r>
            <w:r w:rsidR="4C32A0A6" w:rsidRPr="00137BA7">
              <w:rPr>
                <w:rFonts w:ascii="Times New Roman" w:hAnsi="Times New Roman" w:cs="Times New Roman"/>
                <w:sz w:val="24"/>
                <w:szCs w:val="24"/>
              </w:rPr>
              <w:t xml:space="preserve"> vai jauns </w:t>
            </w:r>
            <w:r w:rsidR="006012A8" w:rsidRPr="00137BA7">
              <w:rPr>
                <w:rFonts w:ascii="Times New Roman" w:hAnsi="Times New Roman" w:cs="Times New Roman"/>
                <w:sz w:val="24"/>
                <w:szCs w:val="24"/>
              </w:rPr>
              <w:t>Savienības</w:t>
            </w:r>
            <w:r w:rsidR="4C32A0A6" w:rsidRPr="00137BA7">
              <w:rPr>
                <w:rFonts w:ascii="Times New Roman" w:hAnsi="Times New Roman" w:cs="Times New Roman"/>
                <w:sz w:val="24"/>
                <w:szCs w:val="24"/>
              </w:rPr>
              <w:t xml:space="preserve"> tiesību akts</w:t>
            </w:r>
            <w:r w:rsidR="421881DD" w:rsidRPr="00137BA7">
              <w:rPr>
                <w:rFonts w:ascii="Times New Roman" w:hAnsi="Times New Roman" w:cs="Times New Roman"/>
                <w:sz w:val="24"/>
                <w:szCs w:val="24"/>
              </w:rPr>
              <w:t>,</w:t>
            </w:r>
            <w:r w:rsidR="24CEFB55" w:rsidRPr="00137BA7">
              <w:rPr>
                <w:rFonts w:ascii="Times New Roman" w:hAnsi="Times New Roman" w:cs="Times New Roman"/>
                <w:sz w:val="24"/>
                <w:szCs w:val="24"/>
              </w:rPr>
              <w:t xml:space="preserve"> par kura pārkāpumiem var ziņot,</w:t>
            </w:r>
            <w:r w:rsidR="7660C6C9" w:rsidRPr="00137BA7">
              <w:rPr>
                <w:rFonts w:ascii="Times New Roman" w:hAnsi="Times New Roman" w:cs="Times New Roman"/>
                <w:sz w:val="24"/>
                <w:szCs w:val="24"/>
              </w:rPr>
              <w:t xml:space="preserve"> tiek iekļauts Direktīvā</w:t>
            </w:r>
            <w:r w:rsidRPr="00137BA7">
              <w:rPr>
                <w:rFonts w:ascii="Times New Roman" w:hAnsi="Times New Roman" w:cs="Times New Roman"/>
                <w:sz w:val="24"/>
                <w:szCs w:val="24"/>
              </w:rPr>
              <w:t xml:space="preserve">, tad nav nepieciešams grozīt Likumu, jo noteiktās jomas tvērums paliek. Tas atbilstu arī Direktīvas 2019/1937 19. apsvērumā minētajam, ka </w:t>
            </w:r>
            <w:r w:rsidRPr="00137BA7">
              <w:rPr>
                <w:rFonts w:ascii="Times New Roman" w:hAnsi="Times New Roman" w:cs="Times New Roman"/>
                <w:sz w:val="24"/>
                <w:szCs w:val="24"/>
                <w:shd w:val="clear" w:color="auto" w:fill="FFFFFF"/>
              </w:rPr>
              <w:t>atsauce uz pielikumā minētajiem Savienības tiesību aktiem ir jāsaprot kā dinamiska atsauce saskaņā ar standarta sistēmu, kā veido atsauces uz Savienības tiesību aktiem. Tādēļ, ja pielikumā minētais Savienības akts ir grozīts, atsauce attiecas uz minēto aktu grozītajā redakcijā; ja pielikumā minētais Savienības akts ir aizstāts, atsauce attiecas uz jauno aktu.</w:t>
            </w:r>
          </w:p>
          <w:p w14:paraId="3A959DC2" w14:textId="542A7A64" w:rsidR="00A73B53" w:rsidRPr="00137BA7" w:rsidRDefault="00A73B53" w:rsidP="00A73B53">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shd w:val="clear" w:color="auto" w:fill="FFFFFF"/>
              </w:rPr>
              <w:t xml:space="preserve">Turklāt šāds regulējums ir arī vieglāk saprotams un uztverams sabiedrībai, nekā tas būtu, ja tiktu uzskaitītas tikai direktīvas. </w:t>
            </w:r>
          </w:p>
          <w:p w14:paraId="7CE7516A" w14:textId="2B8C22F5" w:rsidR="00A35EED" w:rsidRPr="00137BA7" w:rsidRDefault="00C15E19" w:rsidP="006F19B8">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Tādējādi </w:t>
            </w:r>
            <w:r w:rsidR="000304B6" w:rsidRPr="00137BA7">
              <w:rPr>
                <w:rFonts w:ascii="Times New Roman" w:hAnsi="Times New Roman" w:cs="Times New Roman"/>
                <w:sz w:val="24"/>
                <w:szCs w:val="24"/>
              </w:rPr>
              <w:t xml:space="preserve">Likumprojekts paredz </w:t>
            </w:r>
            <w:r w:rsidR="00937AF2" w:rsidRPr="00137BA7">
              <w:rPr>
                <w:rFonts w:ascii="Times New Roman" w:hAnsi="Times New Roman" w:cs="Times New Roman"/>
                <w:sz w:val="24"/>
                <w:szCs w:val="24"/>
              </w:rPr>
              <w:t>izteikt</w:t>
            </w:r>
            <w:r w:rsidR="000304B6" w:rsidRPr="00137BA7">
              <w:rPr>
                <w:rFonts w:ascii="Times New Roman" w:hAnsi="Times New Roman" w:cs="Times New Roman"/>
                <w:sz w:val="24"/>
                <w:szCs w:val="24"/>
              </w:rPr>
              <w:t xml:space="preserve"> Likuma 3. pant</w:t>
            </w:r>
            <w:r w:rsidR="00A73B53" w:rsidRPr="00137BA7">
              <w:rPr>
                <w:rFonts w:ascii="Times New Roman" w:hAnsi="Times New Roman" w:cs="Times New Roman"/>
                <w:sz w:val="24"/>
                <w:szCs w:val="24"/>
              </w:rPr>
              <w:t>a pirmo daļu</w:t>
            </w:r>
            <w:r w:rsidR="00937AF2" w:rsidRPr="00137BA7">
              <w:rPr>
                <w:rFonts w:ascii="Times New Roman" w:hAnsi="Times New Roman" w:cs="Times New Roman"/>
                <w:sz w:val="24"/>
                <w:szCs w:val="24"/>
              </w:rPr>
              <w:t xml:space="preserve"> jaunā redakcijā:</w:t>
            </w:r>
          </w:p>
          <w:p w14:paraId="1527E518" w14:textId="3136AFE5" w:rsidR="00A35EED" w:rsidRPr="00137BA7" w:rsidRDefault="00A35EED" w:rsidP="006F19B8">
            <w:pPr>
              <w:autoSpaceDE w:val="0"/>
              <w:autoSpaceDN w:val="0"/>
              <w:adjustRightInd w:val="0"/>
              <w:spacing w:after="0" w:line="240" w:lineRule="auto"/>
              <w:ind w:left="28" w:right="28"/>
              <w:jc w:val="both"/>
              <w:rPr>
                <w:rFonts w:ascii="Times New Roman" w:hAnsi="Times New Roman" w:cs="Times New Roman"/>
                <w:i/>
                <w:sz w:val="24"/>
                <w:szCs w:val="24"/>
              </w:rPr>
            </w:pPr>
            <w:r w:rsidRPr="00137BA7">
              <w:rPr>
                <w:rFonts w:ascii="Times New Roman" w:hAnsi="Times New Roman" w:cs="Times New Roman"/>
                <w:sz w:val="24"/>
                <w:szCs w:val="24"/>
              </w:rPr>
              <w:t>-</w:t>
            </w:r>
            <w:r w:rsidR="000304B6" w:rsidRPr="00137BA7">
              <w:rPr>
                <w:rFonts w:ascii="Times New Roman" w:hAnsi="Times New Roman" w:cs="Times New Roman"/>
                <w:sz w:val="24"/>
                <w:szCs w:val="24"/>
              </w:rPr>
              <w:t xml:space="preserve"> </w:t>
            </w:r>
            <w:r w:rsidR="00937AF2" w:rsidRPr="00137BA7">
              <w:rPr>
                <w:rFonts w:ascii="Times New Roman" w:hAnsi="Times New Roman" w:cs="Times New Roman"/>
                <w:sz w:val="24"/>
                <w:szCs w:val="24"/>
              </w:rPr>
              <w:t>precizējot pārkāpumus, par kuriem būtu jāziņo</w:t>
            </w:r>
            <w:r w:rsidR="00702A6C" w:rsidRPr="00137BA7">
              <w:rPr>
                <w:rFonts w:ascii="Times New Roman" w:hAnsi="Times New Roman" w:cs="Times New Roman"/>
                <w:sz w:val="24"/>
                <w:szCs w:val="24"/>
              </w:rPr>
              <w:t>,</w:t>
            </w:r>
            <w:r w:rsidR="00937AF2" w:rsidRPr="00137BA7">
              <w:rPr>
                <w:rFonts w:ascii="Times New Roman" w:hAnsi="Times New Roman" w:cs="Times New Roman"/>
                <w:sz w:val="24"/>
                <w:szCs w:val="24"/>
              </w:rPr>
              <w:t xml:space="preserve"> </w:t>
            </w:r>
            <w:r w:rsidR="00702A6C" w:rsidRPr="00137BA7">
              <w:rPr>
                <w:rFonts w:ascii="Times New Roman" w:hAnsi="Times New Roman" w:cs="Times New Roman"/>
                <w:sz w:val="24"/>
                <w:szCs w:val="24"/>
              </w:rPr>
              <w:t xml:space="preserve">tai skaitā </w:t>
            </w:r>
            <w:r w:rsidR="00C8169E" w:rsidRPr="00137BA7">
              <w:rPr>
                <w:rFonts w:ascii="Times New Roman" w:hAnsi="Times New Roman" w:cs="Times New Roman"/>
                <w:sz w:val="24"/>
                <w:szCs w:val="24"/>
              </w:rPr>
              <w:t>īpaši norādot, par kuriem pārkāpumiem pie katras jomas būtu jāziņo</w:t>
            </w:r>
            <w:r w:rsidR="00A05802" w:rsidRPr="00137BA7">
              <w:rPr>
                <w:rFonts w:ascii="Times New Roman" w:hAnsi="Times New Roman" w:cs="Times New Roman"/>
                <w:sz w:val="24"/>
                <w:szCs w:val="24"/>
              </w:rPr>
              <w:t>, lai identificētu tās jomas</w:t>
            </w:r>
            <w:r w:rsidRPr="00137BA7">
              <w:rPr>
                <w:rFonts w:ascii="Times New Roman" w:hAnsi="Times New Roman" w:cs="Times New Roman"/>
                <w:sz w:val="24"/>
                <w:szCs w:val="24"/>
              </w:rPr>
              <w:t xml:space="preserve">, </w:t>
            </w:r>
            <w:r w:rsidR="00A05802" w:rsidRPr="00137BA7">
              <w:rPr>
                <w:rFonts w:ascii="Times New Roman" w:hAnsi="Times New Roman" w:cs="Times New Roman"/>
                <w:sz w:val="24"/>
                <w:szCs w:val="24"/>
              </w:rPr>
              <w:t>ko regulē</w:t>
            </w:r>
            <w:r w:rsidRPr="00137BA7">
              <w:rPr>
                <w:rFonts w:ascii="Times New Roman" w:hAnsi="Times New Roman" w:cs="Times New Roman"/>
                <w:sz w:val="24"/>
                <w:szCs w:val="24"/>
              </w:rPr>
              <w:t xml:space="preserve"> Direktīvas 2019/1937 pielikum</w:t>
            </w:r>
            <w:r w:rsidR="00C8169E" w:rsidRPr="00137BA7">
              <w:rPr>
                <w:rFonts w:ascii="Times New Roman" w:hAnsi="Times New Roman" w:cs="Times New Roman"/>
                <w:sz w:val="24"/>
                <w:szCs w:val="24"/>
              </w:rPr>
              <w:t>a I daļā minēt</w:t>
            </w:r>
            <w:r w:rsidR="00A05802" w:rsidRPr="00137BA7">
              <w:rPr>
                <w:rFonts w:ascii="Times New Roman" w:hAnsi="Times New Roman" w:cs="Times New Roman"/>
                <w:sz w:val="24"/>
                <w:szCs w:val="24"/>
              </w:rPr>
              <w:t>ās</w:t>
            </w:r>
            <w:r w:rsidR="00C8169E" w:rsidRPr="00137BA7">
              <w:rPr>
                <w:rFonts w:ascii="Times New Roman" w:hAnsi="Times New Roman" w:cs="Times New Roman"/>
                <w:sz w:val="24"/>
                <w:szCs w:val="24"/>
              </w:rPr>
              <w:t xml:space="preserve"> direktīv</w:t>
            </w:r>
            <w:r w:rsidR="00A05802" w:rsidRPr="00137BA7">
              <w:rPr>
                <w:rFonts w:ascii="Times New Roman" w:hAnsi="Times New Roman" w:cs="Times New Roman"/>
                <w:sz w:val="24"/>
                <w:szCs w:val="24"/>
              </w:rPr>
              <w:t>as un kas ir pārņemtas nacionālajos tiesību aktos</w:t>
            </w:r>
            <w:r w:rsidR="00C8169E" w:rsidRPr="00137BA7">
              <w:rPr>
                <w:rFonts w:ascii="Times New Roman" w:hAnsi="Times New Roman" w:cs="Times New Roman"/>
                <w:sz w:val="24"/>
                <w:szCs w:val="24"/>
              </w:rPr>
              <w:t>. Piemēram, trauksmes celšana par sabiedrības veselības apdraudējumu, ietver arī trauksmes celšanu par zāļu ražošanu un izplatīšanu (</w:t>
            </w:r>
            <w:r w:rsidR="00A05802" w:rsidRPr="00137BA7">
              <w:rPr>
                <w:rFonts w:ascii="Times New Roman" w:hAnsi="Times New Roman" w:cs="Times New Roman"/>
                <w:i/>
                <w:sz w:val="24"/>
                <w:szCs w:val="24"/>
              </w:rPr>
              <w:t>jo</w:t>
            </w:r>
            <w:r w:rsidR="00C8169E" w:rsidRPr="00137BA7">
              <w:rPr>
                <w:rFonts w:ascii="Times New Roman" w:hAnsi="Times New Roman" w:cs="Times New Roman"/>
                <w:i/>
                <w:sz w:val="24"/>
                <w:szCs w:val="24"/>
              </w:rPr>
              <w:t xml:space="preserve"> Direktīvas 2019/1937 pielikuma I daļas H. punkta </w:t>
            </w:r>
            <w:r w:rsidR="00A05802" w:rsidRPr="00137BA7">
              <w:rPr>
                <w:rFonts w:ascii="Times New Roman" w:hAnsi="Times New Roman" w:cs="Times New Roman"/>
                <w:i/>
                <w:sz w:val="24"/>
                <w:szCs w:val="24"/>
              </w:rPr>
              <w:t xml:space="preserve">2. apakšpunkta "i" punktā minētā direktīva (Eiropas Parlamenta un Padomes direktīva 2001/83/EK (2001. gada 6. novembris) par kopienas kodeksu, kas attiecas uz cilvēkiem paredzētām zālēm) attiecas uz </w:t>
            </w:r>
            <w:r w:rsidR="00A05802" w:rsidRPr="00137BA7">
              <w:rPr>
                <w:rFonts w:ascii="Times New Roman" w:hAnsi="Times New Roman" w:cs="Times New Roman"/>
                <w:i/>
                <w:sz w:val="24"/>
                <w:szCs w:val="24"/>
                <w:shd w:val="clear" w:color="auto" w:fill="FFFFFF"/>
              </w:rPr>
              <w:t>rūpnieciski ražotām zālēm, kas paredzētas cilvēkiem un ko paredzēts laist dalībvalstu tirgū</w:t>
            </w:r>
            <w:r w:rsidR="00A05802" w:rsidRPr="00137BA7">
              <w:rPr>
                <w:rFonts w:ascii="Times New Roman" w:hAnsi="Times New Roman" w:cs="Times New Roman"/>
                <w:i/>
                <w:sz w:val="24"/>
                <w:szCs w:val="24"/>
              </w:rPr>
              <w:t xml:space="preserve"> un tās prasības pārņemtas Farmācijas likumā, kas </w:t>
            </w:r>
            <w:r w:rsidR="00A05802" w:rsidRPr="00137BA7">
              <w:rPr>
                <w:rFonts w:ascii="Times New Roman" w:hAnsi="Times New Roman" w:cs="Times New Roman"/>
                <w:i/>
                <w:sz w:val="24"/>
                <w:szCs w:val="24"/>
                <w:shd w:val="clear" w:color="auto" w:fill="FFFFFF"/>
              </w:rPr>
              <w:t>reglamentē fizisko un juridisko personu darbību farmācijas jomā, lai nodrošinātu kvalitatīvu, medicīniski piemērotu un atbilstoša profilaktiska, dziedinoša un diagnostiska līmeņa zāļu ražošanu un izplatīšanu).</w:t>
            </w:r>
          </w:p>
          <w:p w14:paraId="6B732ABC" w14:textId="44AB2AFB" w:rsidR="00E24C23" w:rsidRPr="00137BA7" w:rsidRDefault="004D064F" w:rsidP="006F19B8">
            <w:pPr>
              <w:autoSpaceDE w:val="0"/>
              <w:autoSpaceDN w:val="0"/>
              <w:adjustRightInd w:val="0"/>
              <w:spacing w:after="0" w:line="240" w:lineRule="auto"/>
              <w:ind w:left="28" w:right="28"/>
              <w:jc w:val="both"/>
              <w:rPr>
                <w:rFonts w:ascii="Times New Roman" w:eastAsia="Times New Roman" w:hAnsi="Times New Roman" w:cs="Times New Roman"/>
                <w:sz w:val="24"/>
                <w:szCs w:val="24"/>
                <w:lang w:eastAsia="lv-LV"/>
              </w:rPr>
            </w:pPr>
            <w:r w:rsidRPr="00137BA7">
              <w:rPr>
                <w:rFonts w:ascii="Times New Roman" w:hAnsi="Times New Roman" w:cs="Times New Roman"/>
                <w:sz w:val="24"/>
                <w:szCs w:val="24"/>
              </w:rPr>
              <w:t xml:space="preserve">Ievērojot to, ka  Latvijas normatīvo aktu tekstā var būt atsauces uz Savienības regulām un  Direktīvas 2019/1937 pielikuma I daļā minēto regulu skaits ir liels (46 regulas), tad lai regulējums būtu pārskatāmāks, </w:t>
            </w:r>
            <w:r w:rsidRPr="00137BA7">
              <w:rPr>
                <w:rFonts w:ascii="Times New Roman" w:hAnsi="Times New Roman" w:cs="Times New Roman"/>
                <w:sz w:val="24"/>
                <w:szCs w:val="24"/>
              </w:rPr>
              <w:lastRenderedPageBreak/>
              <w:t>Likumprojekts paredz papildināt Likumu ar pielikumu "</w:t>
            </w:r>
            <w:r w:rsidRPr="00137BA7">
              <w:rPr>
                <w:rFonts w:ascii="Times New Roman" w:hAnsi="Times New Roman" w:cs="Times New Roman"/>
                <w:bCs/>
                <w:sz w:val="24"/>
                <w:szCs w:val="24"/>
                <w:shd w:val="clear" w:color="auto" w:fill="FFFFFF"/>
              </w:rPr>
              <w:t>Eiropas Savienības regulas, par kuru pārkāpumiem trauksmes cēlējs ir tiesīgs celt trauksmi"</w:t>
            </w:r>
            <w:r w:rsidR="00FA06E7" w:rsidRPr="00137BA7">
              <w:rPr>
                <w:rFonts w:ascii="Times New Roman" w:hAnsi="Times New Roman" w:cs="Times New Roman"/>
                <w:bCs/>
                <w:sz w:val="24"/>
                <w:szCs w:val="24"/>
                <w:shd w:val="clear" w:color="auto" w:fill="FFFFFF"/>
              </w:rPr>
              <w:t>, nevis visas regulas norādīt Likuma 3. panta pirmajā daļā.</w:t>
            </w:r>
            <w:r w:rsidRPr="00137BA7">
              <w:rPr>
                <w:rFonts w:ascii="Times New Roman" w:hAnsi="Times New Roman" w:cs="Times New Roman"/>
                <w:sz w:val="24"/>
                <w:szCs w:val="24"/>
              </w:rPr>
              <w:t xml:space="preserve"> </w:t>
            </w:r>
            <w:r w:rsidR="00FA06E7" w:rsidRPr="00137BA7">
              <w:rPr>
                <w:rFonts w:ascii="Times New Roman" w:hAnsi="Times New Roman" w:cs="Times New Roman"/>
                <w:sz w:val="24"/>
                <w:szCs w:val="24"/>
              </w:rPr>
              <w:t>V</w:t>
            </w:r>
            <w:r w:rsidRPr="00137BA7">
              <w:rPr>
                <w:rFonts w:ascii="Times New Roman" w:hAnsi="Times New Roman" w:cs="Times New Roman"/>
                <w:sz w:val="24"/>
                <w:szCs w:val="24"/>
              </w:rPr>
              <w:t xml:space="preserve">ienlaikus tiek precizēta Likuma 3. panta pirmā daļa, norādot, ka </w:t>
            </w:r>
            <w:r w:rsidRPr="00137BA7">
              <w:rPr>
                <w:rFonts w:ascii="Times New Roman" w:eastAsia="Times New Roman" w:hAnsi="Times New Roman" w:cs="Times New Roman"/>
                <w:sz w:val="24"/>
                <w:szCs w:val="24"/>
                <w:lang w:eastAsia="lv-LV"/>
              </w:rPr>
              <w:t>trauksmes cēlējs ir tiesīgs celt trauksmi īpaši par likuma piel</w:t>
            </w:r>
            <w:r w:rsidR="00A73B53" w:rsidRPr="00137BA7">
              <w:rPr>
                <w:rFonts w:ascii="Times New Roman" w:eastAsia="Times New Roman" w:hAnsi="Times New Roman" w:cs="Times New Roman"/>
                <w:sz w:val="24"/>
                <w:szCs w:val="24"/>
                <w:lang w:eastAsia="lv-LV"/>
              </w:rPr>
              <w:t>ikumā minēto regulu pārkāpumiem.</w:t>
            </w:r>
          </w:p>
          <w:p w14:paraId="39B9B1AB" w14:textId="77777777" w:rsidR="00F90CE7" w:rsidRPr="00137BA7" w:rsidRDefault="00F90CE7" w:rsidP="006F19B8">
            <w:pPr>
              <w:autoSpaceDE w:val="0"/>
              <w:autoSpaceDN w:val="0"/>
              <w:adjustRightInd w:val="0"/>
              <w:spacing w:after="0" w:line="240" w:lineRule="auto"/>
              <w:ind w:left="28" w:right="28"/>
              <w:jc w:val="both"/>
              <w:rPr>
                <w:rFonts w:ascii="Times New Roman" w:eastAsia="Times New Roman" w:hAnsi="Times New Roman" w:cs="Times New Roman"/>
                <w:sz w:val="12"/>
                <w:szCs w:val="12"/>
                <w:lang w:eastAsia="lv-LV"/>
              </w:rPr>
            </w:pPr>
          </w:p>
          <w:p w14:paraId="46167E35" w14:textId="514B5CE5" w:rsidR="00F90CE7" w:rsidRPr="00137BA7" w:rsidRDefault="00F90CE7" w:rsidP="006F19B8">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Likuma 3. panta </w:t>
            </w:r>
            <w:r w:rsidR="00186B00" w:rsidRPr="00137BA7">
              <w:rPr>
                <w:rFonts w:ascii="Times New Roman" w:hAnsi="Times New Roman" w:cs="Times New Roman"/>
                <w:sz w:val="24"/>
                <w:szCs w:val="24"/>
              </w:rPr>
              <w:t xml:space="preserve">otrajā daļā noteikts, ka </w:t>
            </w:r>
            <w:r w:rsidR="00186B00" w:rsidRPr="00137BA7">
              <w:rPr>
                <w:rFonts w:ascii="Times New Roman" w:hAnsi="Times New Roman" w:cs="Times New Roman"/>
                <w:sz w:val="24"/>
                <w:szCs w:val="24"/>
                <w:shd w:val="clear" w:color="auto" w:fill="FFFFFF"/>
              </w:rPr>
              <w:t xml:space="preserve">apzināti nepatiesu ziņu sniegšana, valsts noslēpumu saturošas informācijas izpaušana un ziņošana tikai par personīgu interešu aizskārumu nav uzskatāma par trauksmes celšanu. Savukārt </w:t>
            </w:r>
            <w:r w:rsidR="00186B00" w:rsidRPr="00137BA7">
              <w:rPr>
                <w:rFonts w:ascii="Times New Roman" w:hAnsi="Times New Roman" w:cs="Times New Roman"/>
                <w:sz w:val="24"/>
                <w:szCs w:val="24"/>
              </w:rPr>
              <w:t xml:space="preserve">Direktīvas 2019/1937 3. pantā noteikts, ka direktīvas prasības neietekmē ne tikai Savienības un dalībvalstu tiesību aktus, kas attiecas uz klasificētas informācijas aizsardzību un valsts drošību, bet arī advokāta un klienta, ārsta un pacienta saziņas konfidencialitātes aizsardzību, tiesas apspriežu slepenību, kriminālprocesa noteikumus, noteikumus par to, kā </w:t>
            </w:r>
            <w:r w:rsidR="00F20184" w:rsidRPr="00137BA7">
              <w:rPr>
                <w:rFonts w:ascii="Times New Roman" w:hAnsi="Times New Roman" w:cs="Times New Roman"/>
                <w:sz w:val="24"/>
                <w:szCs w:val="24"/>
              </w:rPr>
              <w:t>darba ņēmēji īsteno tiesības apspriesties ar saviem pārstāvjiem vai arodbiedrībām un par aizsardzību pret jebkādu nepamatotu kaitējošu pasākumu, kura cēlonis ir šāda apspriešanās, kā arī par sociālo partneru autonomiju un to tiesībām slēgt koplīgumus.</w:t>
            </w:r>
          </w:p>
          <w:p w14:paraId="53379408" w14:textId="0F8597DB" w:rsidR="00F20184" w:rsidRPr="00137BA7" w:rsidRDefault="00F20184" w:rsidP="006F19B8">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Ievērojot minēto, nepieciešams precizēt 3. panta otrajā daļā noteiktos gadījumus, kas nav uzskatāmi par trauksmes celšanu, tas ir, par trauksmes celšanu nav uzskatāma:</w:t>
            </w:r>
          </w:p>
          <w:p w14:paraId="60D19EB9" w14:textId="4E569893" w:rsidR="00F20184" w:rsidRPr="00137BA7" w:rsidRDefault="00F20184" w:rsidP="00F20184">
            <w:pPr>
              <w:pStyle w:val="tv213"/>
              <w:shd w:val="clear" w:color="auto" w:fill="FFFFFF"/>
              <w:spacing w:before="0" w:beforeAutospacing="0" w:after="0" w:afterAutospacing="0"/>
              <w:jc w:val="both"/>
              <w:rPr>
                <w:shd w:val="clear" w:color="auto" w:fill="FFFFFF"/>
              </w:rPr>
            </w:pPr>
            <w:r w:rsidRPr="00137BA7">
              <w:rPr>
                <w:shd w:val="clear" w:color="auto" w:fill="FFFFFF"/>
              </w:rPr>
              <w:t>- zvērināta advokāta un klienta, ārsta un pacienta saziņas konfidencialitātes izpaušana;</w:t>
            </w:r>
          </w:p>
          <w:p w14:paraId="64C319B6" w14:textId="7068F187" w:rsidR="00F20184" w:rsidRPr="00137BA7" w:rsidRDefault="00F20184" w:rsidP="00F20184">
            <w:pPr>
              <w:pStyle w:val="tv213"/>
              <w:shd w:val="clear" w:color="auto" w:fill="FFFFFF"/>
              <w:spacing w:before="0" w:beforeAutospacing="0" w:after="0" w:afterAutospacing="0"/>
              <w:jc w:val="both"/>
              <w:rPr>
                <w:shd w:val="clear" w:color="auto" w:fill="FFFFFF"/>
              </w:rPr>
            </w:pPr>
            <w:r w:rsidRPr="00137BA7">
              <w:rPr>
                <w:shd w:val="clear" w:color="auto" w:fill="FFFFFF"/>
              </w:rPr>
              <w:t>- tiesnešu apspriedes noslēpuma un neizpaužamo ziņu, kas iegūtas slēgtajās tiesas sēdēs, izpaušana. Ievērojot to, ka saskaņā ar likuma "Par tiesu varu" 89. panta treš</w:t>
            </w:r>
            <w:r w:rsidR="00786123" w:rsidRPr="00137BA7">
              <w:rPr>
                <w:shd w:val="clear" w:color="auto" w:fill="FFFFFF"/>
              </w:rPr>
              <w:t>o</w:t>
            </w:r>
            <w:r w:rsidRPr="00137BA7">
              <w:rPr>
                <w:shd w:val="clear" w:color="auto" w:fill="FFFFFF"/>
              </w:rPr>
              <w:t xml:space="preserve"> daļ</w:t>
            </w:r>
            <w:r w:rsidR="00786123" w:rsidRPr="00137BA7">
              <w:rPr>
                <w:shd w:val="clear" w:color="auto" w:fill="FFFFFF"/>
              </w:rPr>
              <w:t>u</w:t>
            </w:r>
            <w:r w:rsidRPr="00137BA7">
              <w:rPr>
                <w:shd w:val="clear" w:color="auto" w:fill="FFFFFF"/>
              </w:rPr>
              <w:t xml:space="preserve"> nav tiesību izpaust</w:t>
            </w:r>
            <w:r w:rsidR="00786123" w:rsidRPr="00137BA7">
              <w:rPr>
                <w:shd w:val="clear" w:color="auto" w:fill="FFFFFF"/>
              </w:rPr>
              <w:t xml:space="preserve"> ne tikai</w:t>
            </w:r>
            <w:r w:rsidRPr="00137BA7">
              <w:rPr>
                <w:shd w:val="clear" w:color="auto" w:fill="FFFFFF"/>
              </w:rPr>
              <w:t xml:space="preserve"> tie</w:t>
            </w:r>
            <w:r w:rsidR="00786123" w:rsidRPr="00137BA7">
              <w:rPr>
                <w:shd w:val="clear" w:color="auto" w:fill="FFFFFF"/>
              </w:rPr>
              <w:t xml:space="preserve">snešu apspriedes noslēpumu, bet arī </w:t>
            </w:r>
            <w:r w:rsidRPr="00137BA7">
              <w:rPr>
                <w:shd w:val="clear" w:color="auto" w:fill="FFFFFF"/>
              </w:rPr>
              <w:t>neizpaužamās ziņas, kas iegūtas slēgtajās tiesas sēdēs</w:t>
            </w:r>
            <w:r w:rsidR="00FA06E7" w:rsidRPr="00137BA7">
              <w:rPr>
                <w:shd w:val="clear" w:color="auto" w:fill="FFFFFF"/>
              </w:rPr>
              <w:t>,</w:t>
            </w:r>
            <w:r w:rsidR="00786123" w:rsidRPr="00137BA7">
              <w:rPr>
                <w:shd w:val="clear" w:color="auto" w:fill="FFFFFF"/>
              </w:rPr>
              <w:t xml:space="preserve"> </w:t>
            </w:r>
            <w:r w:rsidR="00FA06E7" w:rsidRPr="00137BA7">
              <w:rPr>
                <w:shd w:val="clear" w:color="auto" w:fill="FFFFFF"/>
              </w:rPr>
              <w:t>t</w:t>
            </w:r>
            <w:r w:rsidR="00786123" w:rsidRPr="00137BA7">
              <w:rPr>
                <w:shd w:val="clear" w:color="auto" w:fill="FFFFFF"/>
              </w:rPr>
              <w:t xml:space="preserve">ad Likumā jāparedz, ka par </w:t>
            </w:r>
            <w:r w:rsidR="00786123" w:rsidRPr="00137BA7">
              <w:t>trauksmes celšanu nav uzskatāma</w:t>
            </w:r>
            <w:r w:rsidR="00786123" w:rsidRPr="00137BA7">
              <w:rPr>
                <w:shd w:val="clear" w:color="auto" w:fill="FFFFFF"/>
              </w:rPr>
              <w:t xml:space="preserve"> arī neizpaužamo ziņu, kas iegūtas slēgtajās tiesas sēdēs, izpaušana</w:t>
            </w:r>
            <w:r w:rsidRPr="00137BA7">
              <w:rPr>
                <w:shd w:val="clear" w:color="auto" w:fill="FFFFFF"/>
              </w:rPr>
              <w:t>;</w:t>
            </w:r>
          </w:p>
          <w:p w14:paraId="2BBE5AA6" w14:textId="599140C8" w:rsidR="00F20184" w:rsidRPr="00137BA7" w:rsidRDefault="00F20184" w:rsidP="00F20184">
            <w:pPr>
              <w:pStyle w:val="tv213"/>
              <w:shd w:val="clear" w:color="auto" w:fill="FFFFFF"/>
              <w:spacing w:before="0" w:beforeAutospacing="0" w:after="0" w:afterAutospacing="0"/>
              <w:jc w:val="both"/>
              <w:rPr>
                <w:shd w:val="clear" w:color="auto" w:fill="FFFFFF"/>
              </w:rPr>
            </w:pPr>
            <w:r w:rsidRPr="00137BA7">
              <w:rPr>
                <w:shd w:val="clear" w:color="auto" w:fill="FFFFFF"/>
              </w:rPr>
              <w:t>- informācijas par speciālo izmeklēšanas darbību veikšanu, kā arī tās rezultātā iegūto ziņu, izpaušana</w:t>
            </w:r>
            <w:r w:rsidR="00786123" w:rsidRPr="00137BA7">
              <w:rPr>
                <w:shd w:val="clear" w:color="auto" w:fill="FFFFFF"/>
              </w:rPr>
              <w:t xml:space="preserve">. Saskaņā ar Kriminālprocesa likuma 233. panta pirmo daļu un 234. panta pirmo daļu ziņas par speciālās izmeklēšanas darbības veikšanas faktu līdz tās pabeigšanai ir neizpaužami izmeklēšanas dati, par kuru izpaušanu amatpersonas vai personas, kuras iesaistītas tās veikšanā, atbild saskaņā ar likumu. Speciālās izmeklēšanas darbības veikšanas metodes, paņēmieni un līdzekļi, kā arī tās rezultātā iegūtās ziņas, kurām nav pierādījumu nozīmes kriminālprocesā, kurā šī darbība veikta, vai kuru izmantošana citā kriminālprocesā nav </w:t>
            </w:r>
            <w:r w:rsidR="00786123" w:rsidRPr="00137BA7">
              <w:rPr>
                <w:shd w:val="clear" w:color="auto" w:fill="FFFFFF"/>
              </w:rPr>
              <w:lastRenderedPageBreak/>
              <w:t xml:space="preserve">atļauta, vai kuras nav nepieciešamas sabiedrības drošības tūlītēja būtiska apdraudējuma novēršanai, ir valsts vai izmeklēšanas noslēpums, un personas par to izpaušanu atbild Krimināllikuma  noteiktajā kārtībā. Ievērojot minēto, </w:t>
            </w:r>
            <w:r w:rsidR="00786123" w:rsidRPr="00137BA7">
              <w:t xml:space="preserve">Direktīvas 2019/1937 prasības nebūtu attiecināmas tieši uz </w:t>
            </w:r>
            <w:r w:rsidR="00786123" w:rsidRPr="00137BA7">
              <w:rPr>
                <w:shd w:val="clear" w:color="auto" w:fill="FFFFFF"/>
              </w:rPr>
              <w:t xml:space="preserve">informācijas par speciālo izmeklēšanas darbību veikšanu, kā arī tās rezultātā iegūto ziņu, izpaušanu (Direktīvas </w:t>
            </w:r>
            <w:r w:rsidR="00786123" w:rsidRPr="00137BA7">
              <w:t>2019/1937 3. panta 3. punkta "d" apakšpunkts</w:t>
            </w:r>
            <w:r w:rsidR="00FA06E7" w:rsidRPr="00137BA7">
              <w:t>)</w:t>
            </w:r>
            <w:r w:rsidRPr="00137BA7">
              <w:rPr>
                <w:shd w:val="clear" w:color="auto" w:fill="FFFFFF"/>
              </w:rPr>
              <w:t>;</w:t>
            </w:r>
          </w:p>
          <w:p w14:paraId="5C7929EA" w14:textId="6B0CA471" w:rsidR="00F20184" w:rsidRPr="00137BA7" w:rsidRDefault="00F20184" w:rsidP="00F20184">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hAnsi="Times New Roman" w:cs="Times New Roman"/>
                <w:sz w:val="24"/>
                <w:szCs w:val="24"/>
                <w:shd w:val="clear" w:color="auto" w:fill="FFFFFF"/>
              </w:rPr>
              <w:t>- informācijas par konsultēšanos ar darbinieku pārstāvjiem vai arodbiedrībām, kā arī darba koplīguma pusēm, ciktāl tas skar darba koplīguma noslēgšanai vai grozīšanai nepieciešamo informāciju, izpaušana.</w:t>
            </w:r>
          </w:p>
          <w:p w14:paraId="3D62504C" w14:textId="77777777" w:rsidR="00E47D2C" w:rsidRPr="00137BA7" w:rsidRDefault="00E47D2C" w:rsidP="006F19B8">
            <w:pPr>
              <w:autoSpaceDE w:val="0"/>
              <w:autoSpaceDN w:val="0"/>
              <w:adjustRightInd w:val="0"/>
              <w:spacing w:after="0" w:line="240" w:lineRule="auto"/>
              <w:ind w:left="28" w:right="28"/>
              <w:jc w:val="both"/>
              <w:rPr>
                <w:rFonts w:ascii="Times New Roman" w:hAnsi="Times New Roman" w:cs="Times New Roman"/>
                <w:sz w:val="12"/>
                <w:szCs w:val="12"/>
              </w:rPr>
            </w:pPr>
          </w:p>
          <w:p w14:paraId="167C9D19" w14:textId="77777777" w:rsidR="006012A8" w:rsidRPr="00137BA7" w:rsidRDefault="001E45AD" w:rsidP="006F19B8">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Direktīvas 2019/1937</w:t>
            </w:r>
            <w:r w:rsidR="001933B7" w:rsidRPr="00137BA7">
              <w:rPr>
                <w:rFonts w:ascii="Times New Roman" w:hAnsi="Times New Roman" w:cs="Times New Roman"/>
                <w:sz w:val="24"/>
                <w:szCs w:val="24"/>
              </w:rPr>
              <w:t xml:space="preserve"> 15. pantā noteikti vairāki priekšnosacījumi  trauksmes celšanai publiski, nekā to paredz Likuma 4. panta otrā daļa. Līdz ar to Likumprojekts paredz precizēt Likuma 4. panta otro daļu, nosakot, ka celt trauksmi publiski var arī tad, ja</w:t>
            </w:r>
            <w:r w:rsidR="006012A8" w:rsidRPr="00137BA7">
              <w:rPr>
                <w:rFonts w:ascii="Times New Roman" w:hAnsi="Times New Roman" w:cs="Times New Roman"/>
                <w:sz w:val="24"/>
                <w:szCs w:val="24"/>
              </w:rPr>
              <w:t>:</w:t>
            </w:r>
          </w:p>
          <w:p w14:paraId="35CDD8F5" w14:textId="6CE7B3E2" w:rsidR="006012A8" w:rsidRPr="00137BA7" w:rsidRDefault="006012A8" w:rsidP="006012A8">
            <w:pPr>
              <w:pStyle w:val="tv213"/>
              <w:shd w:val="clear" w:color="auto" w:fill="FFFFFF" w:themeFill="background1"/>
              <w:spacing w:before="0" w:beforeAutospacing="0" w:after="0" w:afterAutospacing="0"/>
              <w:jc w:val="both"/>
            </w:pPr>
            <w:r w:rsidRPr="00137BA7">
              <w:t>- 2 mēnešu laikā trauksmes cēlēju neinformē par trauksmes cēlēja ziņojuma izskatīšanas gaitu;</w:t>
            </w:r>
          </w:p>
          <w:p w14:paraId="5D9865EE" w14:textId="25DA166E" w:rsidR="001E45AD" w:rsidRPr="00137BA7" w:rsidRDefault="006012A8" w:rsidP="006012A8">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hAnsi="Times New Roman" w:cs="Times New Roman"/>
                <w:sz w:val="24"/>
                <w:szCs w:val="24"/>
              </w:rPr>
              <w:t>-</w:t>
            </w:r>
            <w:r w:rsidR="001933B7" w:rsidRPr="00137BA7">
              <w:rPr>
                <w:rFonts w:ascii="Times New Roman" w:hAnsi="Times New Roman" w:cs="Times New Roman"/>
                <w:sz w:val="24"/>
                <w:szCs w:val="24"/>
              </w:rPr>
              <w:t xml:space="preserve"> </w:t>
            </w:r>
            <w:r w:rsidRPr="00137BA7">
              <w:rPr>
                <w:rFonts w:ascii="Times New Roman" w:hAnsi="Times New Roman" w:cs="Times New Roman"/>
                <w:sz w:val="24"/>
                <w:szCs w:val="24"/>
              </w:rPr>
              <w:t>pārkāpums var radīt nenovēršamas sekas vai būtiski apdraudēt sabiedrības intereses;</w:t>
            </w:r>
          </w:p>
          <w:p w14:paraId="3A9B48CA" w14:textId="445179A6" w:rsidR="006012A8" w:rsidRPr="00137BA7" w:rsidRDefault="006012A8" w:rsidP="006012A8">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hAnsi="Times New Roman" w:cs="Times New Roman"/>
                <w:sz w:val="24"/>
                <w:szCs w:val="24"/>
              </w:rPr>
              <w:t>- personai ir pamats uzskatīt, ka, vēršoties kompetentajā institūcijā, tiks radītas nelabvēlīgas sekas, pārkāpums tiks slēpts vai netiks novērsts.</w:t>
            </w:r>
          </w:p>
          <w:p w14:paraId="4A3A9420" w14:textId="42461548" w:rsidR="006012A8" w:rsidRPr="00137BA7" w:rsidRDefault="006012A8" w:rsidP="006012A8">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hAnsi="Times New Roman" w:cs="Times New Roman"/>
                <w:sz w:val="24"/>
                <w:szCs w:val="24"/>
              </w:rPr>
              <w:t>Nav saglabāts publiskās trauksmes celšanas iemesls "objektīvu iemeslu dēļ nav iespējams izmantot trauksmes celšanas mehānismus", jo pēc būtības šo iemeslu precizē un izstāj tas, ka trauksmi var celt publiski, ja:</w:t>
            </w:r>
          </w:p>
          <w:p w14:paraId="29C56846" w14:textId="77777777" w:rsidR="006012A8" w:rsidRPr="00137BA7" w:rsidRDefault="006012A8" w:rsidP="006012A8">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hAnsi="Times New Roman" w:cs="Times New Roman"/>
                <w:sz w:val="24"/>
                <w:szCs w:val="24"/>
              </w:rPr>
              <w:t>- pārkāpums var radīt nenovēršamas sekas vai būtiski apdraudēt sabiedrības intereses;</w:t>
            </w:r>
          </w:p>
          <w:p w14:paraId="15AB3FC1" w14:textId="6DC0E9AC" w:rsidR="006012A8" w:rsidRPr="00137BA7" w:rsidRDefault="006012A8" w:rsidP="006012A8">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hAnsi="Times New Roman" w:cs="Times New Roman"/>
                <w:sz w:val="24"/>
                <w:szCs w:val="24"/>
              </w:rPr>
              <w:t>- personai ir pamats uzskatīt, ka, vēršoties kompetentajā institūcijā, tiks radītas nelabvēlīgas sekas, pārkāpums tiks slēpts vai netiks novērsts.</w:t>
            </w:r>
          </w:p>
          <w:p w14:paraId="2EEC3259" w14:textId="6F2445D8" w:rsidR="001E45AD" w:rsidRPr="00137BA7" w:rsidRDefault="001E45AD" w:rsidP="006F19B8">
            <w:pPr>
              <w:autoSpaceDE w:val="0"/>
              <w:autoSpaceDN w:val="0"/>
              <w:adjustRightInd w:val="0"/>
              <w:spacing w:after="0" w:line="240" w:lineRule="auto"/>
              <w:ind w:left="28" w:right="28"/>
              <w:jc w:val="both"/>
              <w:rPr>
                <w:rFonts w:ascii="Times New Roman" w:hAnsi="Times New Roman" w:cs="Times New Roman"/>
                <w:sz w:val="16"/>
                <w:szCs w:val="16"/>
              </w:rPr>
            </w:pPr>
          </w:p>
          <w:p w14:paraId="2646FFBE" w14:textId="48FE3ECA" w:rsidR="002D6690" w:rsidRPr="00137BA7" w:rsidRDefault="0094014D" w:rsidP="2BDCC3E4">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137BA7">
              <w:rPr>
                <w:rFonts w:ascii="Times New Roman" w:hAnsi="Times New Roman" w:cs="Times New Roman"/>
                <w:sz w:val="24"/>
                <w:szCs w:val="24"/>
              </w:rPr>
              <w:t>Likuma piemērošanas gaitā</w:t>
            </w:r>
            <w:r w:rsidR="002D6690" w:rsidRPr="00137BA7">
              <w:rPr>
                <w:rFonts w:ascii="Times New Roman" w:hAnsi="Times New Roman" w:cs="Times New Roman"/>
                <w:sz w:val="24"/>
                <w:szCs w:val="24"/>
              </w:rPr>
              <w:t xml:space="preserve"> visbiežāk Trauksmes cēlēju kontaktpunktam (Valsts kancelejai) tiek lūgts skaidrot 5</w:t>
            </w:r>
            <w:r w:rsidR="002D6690" w:rsidRPr="00137BA7">
              <w:rPr>
                <w:rFonts w:ascii="Times New Roman" w:hAnsi="Times New Roman" w:cs="Times New Roman"/>
                <w:sz w:val="28"/>
                <w:szCs w:val="28"/>
              </w:rPr>
              <w:t>. </w:t>
            </w:r>
            <w:r w:rsidR="002D6690" w:rsidRPr="00137BA7">
              <w:rPr>
                <w:rFonts w:ascii="Times New Roman" w:hAnsi="Times New Roman" w:cs="Times New Roman"/>
                <w:sz w:val="24"/>
                <w:szCs w:val="24"/>
              </w:rPr>
              <w:t>panta pirmās daļas mērķi</w:t>
            </w:r>
            <w:r w:rsidRPr="00137BA7">
              <w:rPr>
                <w:rFonts w:ascii="Times New Roman" w:eastAsia="Times New Roman" w:hAnsi="Times New Roman" w:cs="Times New Roman"/>
                <w:sz w:val="24"/>
                <w:szCs w:val="24"/>
                <w:lang w:eastAsia="lv-LV"/>
              </w:rPr>
              <w:t>.</w:t>
            </w:r>
            <w:r w:rsidR="002D6690" w:rsidRPr="00137BA7">
              <w:rPr>
                <w:rFonts w:ascii="Times New Roman" w:eastAsia="Times New Roman" w:hAnsi="Times New Roman" w:cs="Times New Roman"/>
                <w:sz w:val="24"/>
                <w:szCs w:val="24"/>
                <w:lang w:eastAsia="lv-LV"/>
              </w:rPr>
              <w:t xml:space="preserve"> </w:t>
            </w:r>
            <w:r w:rsidRPr="00137BA7">
              <w:rPr>
                <w:rFonts w:ascii="Times New Roman" w:eastAsia="Times New Roman" w:hAnsi="Times New Roman" w:cs="Times New Roman"/>
                <w:sz w:val="24"/>
                <w:szCs w:val="24"/>
                <w:lang w:eastAsia="lv-LV"/>
              </w:rPr>
              <w:t>Ir uzrunājuši gan valsts, gan privātā sektora pārstāvji, gan žurnālisti, lūdzot skaidrot, vai arī publiskās personas institūcijas, kurās ir mazāk nekā 50 nodarbināto, veido iekšējo trauksmes celšanas sistēmu</w:t>
            </w:r>
            <w:r w:rsidR="613E86A3" w:rsidRPr="00137BA7">
              <w:rPr>
                <w:rFonts w:ascii="Times New Roman" w:eastAsia="Times New Roman" w:hAnsi="Times New Roman" w:cs="Times New Roman"/>
                <w:sz w:val="24"/>
                <w:szCs w:val="24"/>
                <w:lang w:eastAsia="lv-LV"/>
              </w:rPr>
              <w:t xml:space="preserve"> un kā šī norma attiecas uz publiskas personas kapitālsabiedrībām, kas </w:t>
            </w:r>
            <w:r w:rsidR="2B136FEE" w:rsidRPr="00137BA7">
              <w:rPr>
                <w:rFonts w:ascii="Times New Roman" w:eastAsia="Times New Roman" w:hAnsi="Times New Roman" w:cs="Times New Roman"/>
                <w:sz w:val="24"/>
                <w:szCs w:val="24"/>
                <w:lang w:eastAsia="lv-LV"/>
              </w:rPr>
              <w:t xml:space="preserve">pieder </w:t>
            </w:r>
            <w:r w:rsidR="613E86A3" w:rsidRPr="00137BA7">
              <w:rPr>
                <w:rFonts w:ascii="Times New Roman" w:eastAsia="Times New Roman" w:hAnsi="Times New Roman" w:cs="Times New Roman"/>
                <w:sz w:val="24"/>
                <w:szCs w:val="24"/>
                <w:lang w:eastAsia="lv-LV"/>
              </w:rPr>
              <w:t xml:space="preserve"> </w:t>
            </w:r>
            <w:r w:rsidR="2CAF11E5" w:rsidRPr="00137BA7">
              <w:rPr>
                <w:rFonts w:ascii="Times New Roman" w:eastAsia="Times New Roman" w:hAnsi="Times New Roman" w:cs="Times New Roman"/>
                <w:sz w:val="24"/>
                <w:szCs w:val="24"/>
                <w:lang w:eastAsia="lv-LV"/>
              </w:rPr>
              <w:t xml:space="preserve">vienlaikus </w:t>
            </w:r>
            <w:r w:rsidR="609500DA" w:rsidRPr="00137BA7">
              <w:rPr>
                <w:rFonts w:ascii="Times New Roman" w:eastAsia="Times New Roman" w:hAnsi="Times New Roman" w:cs="Times New Roman"/>
                <w:sz w:val="24"/>
                <w:szCs w:val="24"/>
                <w:lang w:eastAsia="lv-LV"/>
              </w:rPr>
              <w:t xml:space="preserve">gan </w:t>
            </w:r>
            <w:r w:rsidR="613E86A3" w:rsidRPr="00137BA7">
              <w:rPr>
                <w:rFonts w:ascii="Times New Roman" w:eastAsia="Times New Roman" w:hAnsi="Times New Roman" w:cs="Times New Roman"/>
                <w:sz w:val="24"/>
                <w:szCs w:val="24"/>
                <w:lang w:eastAsia="lv-LV"/>
              </w:rPr>
              <w:t>publisk</w:t>
            </w:r>
            <w:r w:rsidR="29FF1963" w:rsidRPr="00137BA7">
              <w:rPr>
                <w:rFonts w:ascii="Times New Roman" w:eastAsia="Times New Roman" w:hAnsi="Times New Roman" w:cs="Times New Roman"/>
                <w:sz w:val="24"/>
                <w:szCs w:val="24"/>
                <w:lang w:eastAsia="lv-LV"/>
              </w:rPr>
              <w:t>ajam, gan</w:t>
            </w:r>
            <w:r w:rsidR="3B70053A" w:rsidRPr="00137BA7">
              <w:rPr>
                <w:rFonts w:ascii="Times New Roman" w:eastAsia="Times New Roman" w:hAnsi="Times New Roman" w:cs="Times New Roman"/>
                <w:sz w:val="24"/>
                <w:szCs w:val="24"/>
                <w:lang w:eastAsia="lv-LV"/>
              </w:rPr>
              <w:t xml:space="preserve"> </w:t>
            </w:r>
            <w:r w:rsidR="613E86A3" w:rsidRPr="00137BA7">
              <w:rPr>
                <w:rFonts w:ascii="Times New Roman" w:eastAsia="Times New Roman" w:hAnsi="Times New Roman" w:cs="Times New Roman"/>
                <w:sz w:val="24"/>
                <w:szCs w:val="24"/>
                <w:lang w:eastAsia="lv-LV"/>
              </w:rPr>
              <w:t>privāt</w:t>
            </w:r>
            <w:r w:rsidR="6C066F50" w:rsidRPr="00137BA7">
              <w:rPr>
                <w:rFonts w:ascii="Times New Roman" w:eastAsia="Times New Roman" w:hAnsi="Times New Roman" w:cs="Times New Roman"/>
                <w:sz w:val="24"/>
                <w:szCs w:val="24"/>
                <w:lang w:eastAsia="lv-LV"/>
              </w:rPr>
              <w:t>ajam</w:t>
            </w:r>
            <w:r w:rsidR="613E86A3" w:rsidRPr="00137BA7">
              <w:rPr>
                <w:rFonts w:ascii="Times New Roman" w:eastAsia="Times New Roman" w:hAnsi="Times New Roman" w:cs="Times New Roman"/>
                <w:sz w:val="24"/>
                <w:szCs w:val="24"/>
                <w:lang w:eastAsia="lv-LV"/>
              </w:rPr>
              <w:t xml:space="preserve"> sektor</w:t>
            </w:r>
            <w:r w:rsidR="3C29C03F" w:rsidRPr="00137BA7">
              <w:rPr>
                <w:rFonts w:ascii="Times New Roman" w:eastAsia="Times New Roman" w:hAnsi="Times New Roman" w:cs="Times New Roman"/>
                <w:sz w:val="24"/>
                <w:szCs w:val="24"/>
                <w:lang w:eastAsia="lv-LV"/>
              </w:rPr>
              <w:t>a</w:t>
            </w:r>
            <w:r w:rsidR="0F10FB33" w:rsidRPr="00137BA7">
              <w:rPr>
                <w:rFonts w:ascii="Times New Roman" w:eastAsia="Times New Roman" w:hAnsi="Times New Roman" w:cs="Times New Roman"/>
                <w:sz w:val="24"/>
                <w:szCs w:val="24"/>
                <w:lang w:eastAsia="lv-LV"/>
              </w:rPr>
              <w:t>m</w:t>
            </w:r>
          </w:p>
          <w:p w14:paraId="239C8FA8" w14:textId="77777777" w:rsidR="002D6690" w:rsidRPr="00137BA7" w:rsidRDefault="002D6690" w:rsidP="0094014D">
            <w:pPr>
              <w:shd w:val="clear" w:color="auto" w:fill="FFFFFF"/>
              <w:spacing w:after="0" w:line="240" w:lineRule="auto"/>
              <w:jc w:val="both"/>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Likumdevēja mērķis ir bijis pateikt, ka jebkura publiskās personas institūcija, neatkarīgi no nodarbināto skaita, veido iekšējās trauksmes celšanas sistēmu, savukārt privāto tiesību juridiskās personas veido, ja tajās ir vairāk kā 50 nodarbināto.</w:t>
            </w:r>
          </w:p>
          <w:p w14:paraId="60223129" w14:textId="5B213327" w:rsidR="003B7707" w:rsidRPr="00137BA7" w:rsidRDefault="003B7707" w:rsidP="0094014D">
            <w:pPr>
              <w:shd w:val="clear" w:color="auto" w:fill="FFFFFF"/>
              <w:spacing w:after="0" w:line="240" w:lineRule="auto"/>
              <w:jc w:val="both"/>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lastRenderedPageBreak/>
              <w:t>Saskaņā ar Likuma 1. panta otro daļu termins "publiskas personas institūcija" atbilst likumā "Par interešu konflikta novēršanu valsts amatpersonu darbībā" lietotajam terminam, tas ir, publiskas personas institūcija ir:</w:t>
            </w:r>
          </w:p>
          <w:p w14:paraId="0DC98E21" w14:textId="77777777" w:rsidR="003B7707" w:rsidRPr="00137BA7" w:rsidRDefault="003B7707" w:rsidP="0000617A">
            <w:pPr>
              <w:pStyle w:val="tv213"/>
              <w:shd w:val="clear" w:color="auto" w:fill="FFFFFF"/>
              <w:spacing w:before="0" w:beforeAutospacing="0" w:after="0" w:afterAutospacing="0"/>
              <w:ind w:left="113"/>
              <w:jc w:val="both"/>
            </w:pPr>
            <w:r w:rsidRPr="00137BA7">
              <w:t>a) publiskas personas iestāde (tās struktūrvienība),</w:t>
            </w:r>
          </w:p>
          <w:p w14:paraId="085E2F08" w14:textId="77777777" w:rsidR="003B7707" w:rsidRPr="00137BA7" w:rsidRDefault="003B7707" w:rsidP="0000617A">
            <w:pPr>
              <w:pStyle w:val="tv213"/>
              <w:shd w:val="clear" w:color="auto" w:fill="FFFFFF"/>
              <w:spacing w:before="0" w:beforeAutospacing="0" w:after="0" w:afterAutospacing="0"/>
              <w:ind w:left="113"/>
              <w:jc w:val="both"/>
            </w:pPr>
            <w:r w:rsidRPr="00137BA7">
              <w:t>b) publiskas personas kapitālsabiedrība,</w:t>
            </w:r>
          </w:p>
          <w:p w14:paraId="203EF6E0" w14:textId="77777777" w:rsidR="003B7707" w:rsidRPr="00137BA7" w:rsidRDefault="003B7707" w:rsidP="0000617A">
            <w:pPr>
              <w:pStyle w:val="tv213"/>
              <w:shd w:val="clear" w:color="auto" w:fill="FFFFFF"/>
              <w:spacing w:before="0" w:beforeAutospacing="0" w:after="0" w:afterAutospacing="0"/>
              <w:ind w:left="113"/>
              <w:jc w:val="both"/>
            </w:pPr>
            <w:r w:rsidRPr="00137BA7">
              <w:t>c) kapitālsabiedrība, kurā publiskas personas daļa pamatkapitālā atsevišķi vai kopumā pārsniedz 50 procentus vai kurā publiskai personai ir cita veida izšķirošā ietekme atbilstoši </w:t>
            </w:r>
            <w:hyperlink r:id="rId9" w:tgtFrame="_blank" w:history="1">
              <w:r w:rsidRPr="00137BA7">
                <w:rPr>
                  <w:rStyle w:val="Hyperlink"/>
                  <w:color w:val="auto"/>
                  <w:u w:val="none"/>
                </w:rPr>
                <w:t>Koncernu likumam</w:t>
              </w:r>
            </w:hyperlink>
            <w:r w:rsidRPr="00137BA7">
              <w:t>,</w:t>
            </w:r>
          </w:p>
          <w:p w14:paraId="2A91AA9C" w14:textId="5B00BE04" w:rsidR="003B7707" w:rsidRPr="00137BA7" w:rsidRDefault="003B7707" w:rsidP="0000617A">
            <w:pPr>
              <w:pStyle w:val="tv213"/>
              <w:shd w:val="clear" w:color="auto" w:fill="FFFFFF"/>
              <w:spacing w:before="0" w:beforeAutospacing="0" w:after="0" w:afterAutospacing="0"/>
              <w:ind w:left="113"/>
              <w:jc w:val="both"/>
            </w:pPr>
            <w:r w:rsidRPr="00137BA7">
              <w:t>d) kapitālsabiedrība, kurā vienas publiskas personas vai vairāku publisku personu kapitālsabiedrību daļa pamatkapitālā atsevišķi vai kopumā pārsniedz 50 procentus vai kurā vienai publiskai personai vai vairākām publiskām personām ir cita veida izšķirošā ietekme atbilstoši </w:t>
            </w:r>
            <w:hyperlink r:id="rId10" w:tgtFrame="_blank" w:history="1">
              <w:r w:rsidRPr="00137BA7">
                <w:rPr>
                  <w:rStyle w:val="Hyperlink"/>
                  <w:color w:val="auto"/>
                  <w:u w:val="none"/>
                </w:rPr>
                <w:t>Koncernu likumam</w:t>
              </w:r>
            </w:hyperlink>
            <w:r w:rsidRPr="00137BA7">
              <w:t>.</w:t>
            </w:r>
          </w:p>
          <w:p w14:paraId="1D410647" w14:textId="0445DD99" w:rsidR="0094014D" w:rsidRPr="00137BA7" w:rsidRDefault="002D6690" w:rsidP="2BDCC3E4">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Tā kā  normas formulējums praksē rada neskaidrības un pārpratumus, tad nepieciešams precizēt Likuma 5. panta pirmo daļu, lai normas tvērums ir nepārprotami skaidrs. </w:t>
            </w:r>
          </w:p>
          <w:p w14:paraId="1C49731B" w14:textId="4737811D" w:rsidR="002D6690" w:rsidRPr="00137BA7" w:rsidRDefault="002D6690" w:rsidP="2BDCC3E4">
            <w:pPr>
              <w:shd w:val="clear" w:color="auto" w:fill="FFFFFF" w:themeFill="background1"/>
              <w:spacing w:after="0" w:line="240" w:lineRule="auto"/>
              <w:jc w:val="both"/>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Ievērojot minēto, Likumprojekts paredz precizēt Likuma 5. panta pirmo daļu, nosakot, ka </w:t>
            </w:r>
            <w:r w:rsidRPr="00137BA7">
              <w:rPr>
                <w:rFonts w:ascii="Times New Roman" w:hAnsi="Times New Roman" w:cs="Times New Roman"/>
                <w:sz w:val="24"/>
                <w:szCs w:val="24"/>
              </w:rPr>
              <w:t>publiskas personas institūcijas neatkarīgi no nodar</w:t>
            </w:r>
            <w:r w:rsidR="6831B199" w:rsidRPr="00137BA7">
              <w:rPr>
                <w:rFonts w:ascii="Times New Roman" w:hAnsi="Times New Roman" w:cs="Times New Roman"/>
                <w:sz w:val="24"/>
                <w:szCs w:val="24"/>
              </w:rPr>
              <w:t>b</w:t>
            </w:r>
            <w:r w:rsidRPr="00137BA7">
              <w:rPr>
                <w:rFonts w:ascii="Times New Roman" w:hAnsi="Times New Roman" w:cs="Times New Roman"/>
                <w:sz w:val="24"/>
                <w:szCs w:val="24"/>
              </w:rPr>
              <w:t>ināto skaita, kā arī privāto tiesību juridiskās personas, kurās ir vairāk nekā 50 nodarbināto, izveido iekšējo trauksmes celšanas sistēmu, nodrošinot nodarbinātajiem iespēju droši ziņot par pārkāpumiem un garantēt viņiem aizsardzību</w:t>
            </w:r>
            <w:r w:rsidRPr="00137BA7">
              <w:rPr>
                <w:rFonts w:ascii="Times New Roman" w:eastAsia="Times New Roman" w:hAnsi="Times New Roman" w:cs="Times New Roman"/>
                <w:sz w:val="24"/>
                <w:szCs w:val="24"/>
                <w:lang w:eastAsia="lv-LV"/>
              </w:rPr>
              <w:t>.</w:t>
            </w:r>
          </w:p>
          <w:p w14:paraId="1BDD6F81" w14:textId="77777777" w:rsidR="0094014D" w:rsidRPr="00137BA7" w:rsidRDefault="0094014D" w:rsidP="0094014D">
            <w:pPr>
              <w:autoSpaceDE w:val="0"/>
              <w:autoSpaceDN w:val="0"/>
              <w:adjustRightInd w:val="0"/>
              <w:spacing w:after="0" w:line="240" w:lineRule="auto"/>
              <w:ind w:right="28"/>
              <w:jc w:val="both"/>
              <w:rPr>
                <w:rFonts w:ascii="Times New Roman" w:hAnsi="Times New Roman" w:cs="Times New Roman"/>
                <w:sz w:val="12"/>
                <w:szCs w:val="12"/>
              </w:rPr>
            </w:pPr>
          </w:p>
          <w:p w14:paraId="1A78D8B9" w14:textId="52704310" w:rsidR="009B2C15" w:rsidRPr="00137BA7" w:rsidRDefault="00190843" w:rsidP="00190843">
            <w:pPr>
              <w:autoSpaceDE w:val="0"/>
              <w:autoSpaceDN w:val="0"/>
              <w:adjustRightInd w:val="0"/>
              <w:spacing w:after="0" w:line="240" w:lineRule="auto"/>
              <w:ind w:left="28" w:right="28"/>
              <w:jc w:val="both"/>
              <w:rPr>
                <w:rFonts w:ascii="Times New Roman" w:eastAsia="Times New Roman" w:hAnsi="Times New Roman" w:cs="Times New Roman"/>
                <w:sz w:val="24"/>
                <w:szCs w:val="24"/>
                <w:lang w:eastAsia="lv-LV"/>
              </w:rPr>
            </w:pPr>
            <w:r w:rsidRPr="00137BA7">
              <w:rPr>
                <w:rFonts w:ascii="Times New Roman" w:hAnsi="Times New Roman" w:cs="Times New Roman"/>
                <w:sz w:val="24"/>
                <w:szCs w:val="24"/>
              </w:rPr>
              <w:t xml:space="preserve">Gan </w:t>
            </w:r>
            <w:r w:rsidR="00F90CE7" w:rsidRPr="00137BA7">
              <w:rPr>
                <w:rFonts w:ascii="Times New Roman" w:hAnsi="Times New Roman" w:cs="Times New Roman"/>
                <w:sz w:val="24"/>
                <w:szCs w:val="24"/>
              </w:rPr>
              <w:t>L</w:t>
            </w:r>
            <w:r w:rsidRPr="00137BA7">
              <w:rPr>
                <w:rFonts w:ascii="Times New Roman" w:hAnsi="Times New Roman" w:cs="Times New Roman"/>
                <w:sz w:val="24"/>
                <w:szCs w:val="24"/>
              </w:rPr>
              <w:t>ikums, gan Direktīva 2019/1937 paredz, ka iekšējās trauksmes celšanas sistēma ir jāveido privāto tiesību juridiskajām personām, kurās ir 50 vai vairāk nodarbināto. Tomēr Direktīvas 2019/1937 8. panta 4. punktā noteikts, ka minēto robežvērtību (50 nodarbinātie) nepiemēro juridiskajām personām, uz kurām attiecas</w:t>
            </w:r>
            <w:r w:rsidR="00F90CE7" w:rsidRPr="00137BA7">
              <w:rPr>
                <w:rFonts w:ascii="Times New Roman" w:hAnsi="Times New Roman" w:cs="Times New Roman"/>
                <w:sz w:val="24"/>
                <w:szCs w:val="24"/>
              </w:rPr>
              <w:t xml:space="preserve"> Direktīvas 2019/1937 </w:t>
            </w:r>
            <w:r w:rsidRPr="00137BA7">
              <w:rPr>
                <w:rFonts w:ascii="Times New Roman" w:hAnsi="Times New Roman" w:cs="Times New Roman"/>
                <w:sz w:val="24"/>
                <w:szCs w:val="24"/>
              </w:rPr>
              <w:t xml:space="preserve"> pielikuma I.B un II daļā minēto Savienības aktu darbības joma. Direktīvas 2019/1937 I.B daļā minētie tiesību akti attiecas uz pārkāpumiem </w:t>
            </w:r>
            <w:r w:rsidRPr="00137BA7">
              <w:rPr>
                <w:rFonts w:ascii="Times New Roman" w:eastAsia="Times New Roman" w:hAnsi="Times New Roman" w:cs="Times New Roman"/>
                <w:sz w:val="24"/>
                <w:szCs w:val="24"/>
                <w:lang w:eastAsia="lv-LV"/>
              </w:rPr>
              <w:t>finanšu un kapitāla tirgus sektorā un nelikumīgi iegūtu līdzekļu legalizēšanu un terorisma finansēšanu, bet II daļā minētie tiesību akti uzskaitīti Likumprojekta</w:t>
            </w:r>
            <w:r w:rsidR="00A16923" w:rsidRPr="00137BA7">
              <w:rPr>
                <w:rFonts w:ascii="Times New Roman" w:eastAsia="Times New Roman" w:hAnsi="Times New Roman" w:cs="Times New Roman"/>
                <w:sz w:val="24"/>
                <w:szCs w:val="24"/>
                <w:lang w:eastAsia="lv-LV"/>
              </w:rPr>
              <w:t xml:space="preserve"> 2. pant</w:t>
            </w:r>
            <w:r w:rsidR="00FA06E7" w:rsidRPr="00137BA7">
              <w:rPr>
                <w:rFonts w:ascii="Times New Roman" w:eastAsia="Times New Roman" w:hAnsi="Times New Roman" w:cs="Times New Roman"/>
                <w:sz w:val="24"/>
                <w:szCs w:val="24"/>
                <w:lang w:eastAsia="lv-LV"/>
              </w:rPr>
              <w:t>ā</w:t>
            </w:r>
            <w:r w:rsidRPr="00137BA7">
              <w:rPr>
                <w:rFonts w:ascii="Times New Roman" w:eastAsia="Times New Roman" w:hAnsi="Times New Roman" w:cs="Times New Roman"/>
                <w:sz w:val="24"/>
                <w:szCs w:val="24"/>
                <w:lang w:eastAsia="lv-LV"/>
              </w:rPr>
              <w:t xml:space="preserve"> (Likuma 2. panta otrā daļa).</w:t>
            </w:r>
          </w:p>
          <w:p w14:paraId="2C62214A" w14:textId="37C9ACC2" w:rsidR="00190843" w:rsidRPr="00137BA7" w:rsidRDefault="00190843" w:rsidP="00210E6E">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eastAsia="Times New Roman" w:hAnsi="Times New Roman" w:cs="Times New Roman"/>
                <w:sz w:val="24"/>
                <w:szCs w:val="24"/>
                <w:lang w:eastAsia="lv-LV"/>
              </w:rPr>
              <w:t>Ievērojot minēto, Likumprojekts paredz papildināt Likuma 5. pantu ar 1.</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xml:space="preserve"> daļu, kas paredz, ka </w:t>
            </w:r>
            <w:r w:rsidRPr="00137BA7">
              <w:rPr>
                <w:rFonts w:ascii="Times New Roman" w:hAnsi="Times New Roman" w:cs="Times New Roman"/>
                <w:sz w:val="24"/>
                <w:szCs w:val="24"/>
              </w:rPr>
              <w:t>noteikto prasību par vismaz 50 nodarbināto esamību nepiemēro juridiskām personām, kuras darbojas Likuma 2. panta otrajā daļā un 3. panta pirmās daļas 14. un 15.punktā minētajā jomā</w:t>
            </w:r>
            <w:r w:rsidR="003A6D14" w:rsidRPr="00137BA7">
              <w:rPr>
                <w:rFonts w:ascii="Times New Roman" w:hAnsi="Times New Roman" w:cs="Times New Roman"/>
                <w:sz w:val="24"/>
                <w:szCs w:val="24"/>
              </w:rPr>
              <w:t>.</w:t>
            </w:r>
            <w:r w:rsidR="00E9304A" w:rsidRPr="00137BA7">
              <w:rPr>
                <w:rFonts w:ascii="Times New Roman" w:hAnsi="Times New Roman" w:cs="Times New Roman"/>
                <w:sz w:val="24"/>
                <w:szCs w:val="24"/>
              </w:rPr>
              <w:t xml:space="preserve"> Vienlaikus tiek precizēta Likuma 5. panta trešā daļa paredzot, ka </w:t>
            </w:r>
            <w:r w:rsidR="006A72F5" w:rsidRPr="00137BA7">
              <w:rPr>
                <w:rFonts w:ascii="Times New Roman" w:hAnsi="Times New Roman" w:cs="Times New Roman"/>
                <w:sz w:val="24"/>
                <w:szCs w:val="24"/>
              </w:rPr>
              <w:t xml:space="preserve">atsevišķas </w:t>
            </w:r>
            <w:r w:rsidR="00E9304A" w:rsidRPr="00137BA7">
              <w:rPr>
                <w:rFonts w:ascii="Times New Roman" w:hAnsi="Times New Roman" w:cs="Times New Roman"/>
                <w:sz w:val="24"/>
                <w:szCs w:val="24"/>
              </w:rPr>
              <w:t>Likuma 7. pant</w:t>
            </w:r>
            <w:r w:rsidR="006A72F5" w:rsidRPr="00137BA7">
              <w:rPr>
                <w:rFonts w:ascii="Times New Roman" w:hAnsi="Times New Roman" w:cs="Times New Roman"/>
                <w:sz w:val="24"/>
                <w:szCs w:val="24"/>
              </w:rPr>
              <w:t>a daļas</w:t>
            </w:r>
            <w:r w:rsidR="00E9304A" w:rsidRPr="00137BA7">
              <w:rPr>
                <w:rFonts w:ascii="Times New Roman" w:hAnsi="Times New Roman" w:cs="Times New Roman"/>
                <w:sz w:val="24"/>
                <w:szCs w:val="24"/>
              </w:rPr>
              <w:t xml:space="preserve"> iekšējās trauksmes celšanas ietvaros </w:t>
            </w:r>
            <w:r w:rsidR="00E9304A" w:rsidRPr="00137BA7">
              <w:rPr>
                <w:rFonts w:ascii="Times New Roman" w:hAnsi="Times New Roman" w:cs="Times New Roman"/>
                <w:sz w:val="24"/>
                <w:szCs w:val="24"/>
              </w:rPr>
              <w:lastRenderedPageBreak/>
              <w:t>saņemta ziņojuma izskatīšanai piemēro privāto tiesību juridiskās personas atbilstoši Direktīvā 2019/1937 noteiktajam. Tāpat no Likuma 5. panta treš</w:t>
            </w:r>
            <w:r w:rsidR="006A72F5" w:rsidRPr="00137BA7">
              <w:rPr>
                <w:rFonts w:ascii="Times New Roman" w:hAnsi="Times New Roman" w:cs="Times New Roman"/>
                <w:sz w:val="24"/>
                <w:szCs w:val="24"/>
              </w:rPr>
              <w:t>ās</w:t>
            </w:r>
            <w:r w:rsidR="00E9304A" w:rsidRPr="00137BA7">
              <w:rPr>
                <w:rFonts w:ascii="Times New Roman" w:hAnsi="Times New Roman" w:cs="Times New Roman"/>
                <w:sz w:val="24"/>
                <w:szCs w:val="24"/>
              </w:rPr>
              <w:t xml:space="preserve"> daļas izslēgts regulējums, ka 7. pantu piemēro </w:t>
            </w:r>
            <w:r w:rsidR="00210E6E" w:rsidRPr="00137BA7">
              <w:rPr>
                <w:rFonts w:ascii="Times New Roman" w:hAnsi="Times New Roman" w:cs="Times New Roman"/>
                <w:sz w:val="24"/>
                <w:szCs w:val="24"/>
              </w:rPr>
              <w:t xml:space="preserve"> tieši </w:t>
            </w:r>
            <w:r w:rsidR="00E9304A" w:rsidRPr="00137BA7">
              <w:rPr>
                <w:rFonts w:ascii="Times New Roman" w:hAnsi="Times New Roman" w:cs="Times New Roman"/>
                <w:sz w:val="24"/>
                <w:szCs w:val="24"/>
              </w:rPr>
              <w:t>no nodarbinātajiem saņemto trauksmes cēlēju ziņojumu izskatīšan</w:t>
            </w:r>
            <w:r w:rsidR="00210E6E" w:rsidRPr="00137BA7">
              <w:rPr>
                <w:rFonts w:ascii="Times New Roman" w:hAnsi="Times New Roman" w:cs="Times New Roman"/>
                <w:sz w:val="24"/>
                <w:szCs w:val="24"/>
              </w:rPr>
              <w:t>ā, jo atbilstoši Direktīva</w:t>
            </w:r>
            <w:r w:rsidR="00BC14AB" w:rsidRPr="00137BA7">
              <w:rPr>
                <w:rFonts w:ascii="Times New Roman" w:hAnsi="Times New Roman" w:cs="Times New Roman"/>
                <w:sz w:val="24"/>
                <w:szCs w:val="24"/>
              </w:rPr>
              <w:t>s</w:t>
            </w:r>
            <w:r w:rsidR="00210E6E" w:rsidRPr="00137BA7">
              <w:rPr>
                <w:rFonts w:ascii="Times New Roman" w:hAnsi="Times New Roman" w:cs="Times New Roman"/>
                <w:sz w:val="24"/>
                <w:szCs w:val="24"/>
              </w:rPr>
              <w:t xml:space="preserve"> 2019/1937</w:t>
            </w:r>
            <w:r w:rsidR="00BC14AB" w:rsidRPr="00137BA7">
              <w:rPr>
                <w:rFonts w:ascii="Times New Roman" w:hAnsi="Times New Roman" w:cs="Times New Roman"/>
                <w:sz w:val="24"/>
                <w:szCs w:val="24"/>
              </w:rPr>
              <w:t xml:space="preserve"> 8. panta 2. punktam</w:t>
            </w:r>
            <w:r w:rsidR="00210E6E" w:rsidRPr="00137BA7">
              <w:rPr>
                <w:rFonts w:ascii="Times New Roman" w:hAnsi="Times New Roman" w:cs="Times New Roman"/>
                <w:sz w:val="24"/>
                <w:szCs w:val="24"/>
              </w:rPr>
              <w:t xml:space="preserve"> iekšējo ziņojumu var iesniegt ne tikai nodarbinātais (kas atbilstoši Latvijas normatīvajiem aktiem tiek saprasts kā darba ņēmējs (darbinieks vai amatpersona)), bet arī brīvprātīgā darba veicēji, praktikanti, jebkura persona, kura strādā darbuzņēmēju, apakšuzņēmēju un piegādātāju uzraudzībā un vadībā, personas, kurām darba attiecības ir beigušās, līdz ar to vairs nav nodarbinātie.</w:t>
            </w:r>
          </w:p>
          <w:p w14:paraId="5F028816" w14:textId="77777777" w:rsidR="004652B0" w:rsidRPr="00137BA7" w:rsidRDefault="00C1696A" w:rsidP="00210E6E">
            <w:pPr>
              <w:autoSpaceDE w:val="0"/>
              <w:autoSpaceDN w:val="0"/>
              <w:adjustRightInd w:val="0"/>
              <w:spacing w:after="0" w:line="240" w:lineRule="auto"/>
              <w:ind w:left="28" w:right="28"/>
              <w:jc w:val="both"/>
              <w:rPr>
                <w:rFonts w:ascii="Times New Roman" w:eastAsia="Times New Roman" w:hAnsi="Times New Roman" w:cs="Times New Roman"/>
                <w:sz w:val="24"/>
                <w:szCs w:val="24"/>
                <w:shd w:val="clear" w:color="auto" w:fill="FFFFFF"/>
                <w:lang w:eastAsia="lv-LV"/>
              </w:rPr>
            </w:pPr>
            <w:r w:rsidRPr="00137BA7">
              <w:rPr>
                <w:rFonts w:ascii="Times New Roman" w:hAnsi="Times New Roman" w:cs="Times New Roman"/>
                <w:sz w:val="24"/>
                <w:szCs w:val="24"/>
              </w:rPr>
              <w:t>Piemērojot Likumu praksē konstatēts, ka</w:t>
            </w:r>
            <w:r w:rsidRPr="00137BA7">
              <w:rPr>
                <w:rFonts w:ascii="Times New Roman" w:eastAsia="Times New Roman" w:hAnsi="Times New Roman" w:cs="Times New Roman"/>
                <w:sz w:val="24"/>
                <w:szCs w:val="24"/>
                <w:lang w:eastAsia="lv-LV"/>
              </w:rPr>
              <w:t xml:space="preserve"> publiskajā sektorā veidojas situācija, ka faktiski ikviena publiskā sektora institūcija gan veido iekšējo  trauksmes celšanas sistēmu, gan arī v</w:t>
            </w:r>
            <w:r w:rsidR="00B53AFB" w:rsidRPr="00137BA7">
              <w:rPr>
                <w:rFonts w:ascii="Times New Roman" w:eastAsia="Times New Roman" w:hAnsi="Times New Roman" w:cs="Times New Roman"/>
                <w:sz w:val="24"/>
                <w:szCs w:val="24"/>
                <w:lang w:eastAsia="lv-LV"/>
              </w:rPr>
              <w:t>ar būt kompetentā institūcija ("ārējā iestāde"</w:t>
            </w:r>
            <w:r w:rsidRPr="00137BA7">
              <w:rPr>
                <w:rFonts w:ascii="Times New Roman" w:eastAsia="Times New Roman" w:hAnsi="Times New Roman" w:cs="Times New Roman"/>
                <w:sz w:val="24"/>
                <w:szCs w:val="24"/>
                <w:lang w:eastAsia="lv-LV"/>
              </w:rPr>
              <w:t> </w:t>
            </w:r>
            <w:r w:rsidRPr="00137BA7">
              <w:rPr>
                <w:rFonts w:ascii="Times New Roman" w:eastAsia="Times New Roman" w:hAnsi="Times New Roman" w:cs="Times New Roman"/>
                <w:sz w:val="24"/>
                <w:szCs w:val="24"/>
                <w:shd w:val="clear" w:color="auto" w:fill="FFFFFF"/>
                <w:lang w:eastAsia="lv-LV"/>
              </w:rPr>
              <w:t>Direktīvas</w:t>
            </w:r>
            <w:r w:rsidR="00B53AFB" w:rsidRPr="00137BA7">
              <w:rPr>
                <w:rFonts w:ascii="Times New Roman" w:eastAsia="Times New Roman" w:hAnsi="Times New Roman" w:cs="Times New Roman"/>
                <w:sz w:val="24"/>
                <w:szCs w:val="24"/>
                <w:shd w:val="clear" w:color="auto" w:fill="FFFFFF"/>
                <w:lang w:eastAsia="lv-LV"/>
              </w:rPr>
              <w:t> 2019/1937</w:t>
            </w:r>
            <w:r w:rsidRPr="00137BA7">
              <w:rPr>
                <w:rFonts w:ascii="Times New Roman" w:eastAsia="Times New Roman" w:hAnsi="Times New Roman" w:cs="Times New Roman"/>
                <w:sz w:val="24"/>
                <w:szCs w:val="24"/>
                <w:shd w:val="clear" w:color="auto" w:fill="FFFFFF"/>
                <w:lang w:eastAsia="lv-LV"/>
              </w:rPr>
              <w:t xml:space="preserve"> izpratnē).</w:t>
            </w:r>
            <w:r w:rsidR="00B53AFB" w:rsidRPr="00137BA7">
              <w:rPr>
                <w:rFonts w:ascii="Times New Roman" w:eastAsia="Times New Roman" w:hAnsi="Times New Roman" w:cs="Times New Roman"/>
                <w:sz w:val="24"/>
                <w:szCs w:val="24"/>
                <w:shd w:val="clear" w:color="auto" w:fill="FFFFFF"/>
                <w:lang w:eastAsia="lv-LV"/>
              </w:rPr>
              <w:t xml:space="preserve"> Tai skaitā mazās institūcijas, muzeji, pamatskolas, kultūras nami. Ņemot vērā, mazo institūciju ierobežotos resursus, tad iekšējās trauksmes celšanas sistēmas izveide tām rada lielu administratīvo slogu, kas nav samērīgs. Turklāt Likuma mērķis</w:t>
            </w:r>
            <w:r w:rsidR="004652B0" w:rsidRPr="00137BA7">
              <w:rPr>
                <w:rFonts w:ascii="Times New Roman" w:eastAsia="Times New Roman" w:hAnsi="Times New Roman" w:cs="Times New Roman"/>
                <w:sz w:val="24"/>
                <w:szCs w:val="24"/>
                <w:shd w:val="clear" w:color="auto" w:fill="FFFFFF"/>
                <w:lang w:eastAsia="lv-LV"/>
              </w:rPr>
              <w:t xml:space="preserve"> -</w:t>
            </w:r>
            <w:r w:rsidR="00B53AFB" w:rsidRPr="00137BA7">
              <w:rPr>
                <w:rFonts w:ascii="Times New Roman" w:eastAsia="Times New Roman" w:hAnsi="Times New Roman" w:cs="Times New Roman"/>
                <w:sz w:val="24"/>
                <w:szCs w:val="24"/>
                <w:shd w:val="clear" w:color="auto" w:fill="FFFFFF"/>
                <w:lang w:eastAsia="lv-LV"/>
              </w:rPr>
              <w:t xml:space="preserve"> trauksmes celšana sabiedrības interesēs un </w:t>
            </w:r>
            <w:r w:rsidR="004652B0" w:rsidRPr="00137BA7">
              <w:rPr>
                <w:rFonts w:ascii="Times New Roman" w:eastAsia="Times New Roman" w:hAnsi="Times New Roman" w:cs="Times New Roman"/>
                <w:sz w:val="24"/>
                <w:szCs w:val="24"/>
                <w:shd w:val="clear" w:color="auto" w:fill="FFFFFF"/>
                <w:lang w:eastAsia="lv-LV"/>
              </w:rPr>
              <w:t xml:space="preserve">trauksmes celšanas </w:t>
            </w:r>
            <w:r w:rsidR="00B53AFB" w:rsidRPr="00137BA7">
              <w:rPr>
                <w:rFonts w:ascii="Times New Roman" w:eastAsia="Times New Roman" w:hAnsi="Times New Roman" w:cs="Times New Roman"/>
                <w:sz w:val="24"/>
                <w:szCs w:val="24"/>
                <w:shd w:val="clear" w:color="auto" w:fill="FFFFFF"/>
                <w:lang w:eastAsia="lv-LV"/>
              </w:rPr>
              <w:t>mehānisma darbība</w:t>
            </w:r>
            <w:r w:rsidR="004652B0" w:rsidRPr="00137BA7">
              <w:rPr>
                <w:rFonts w:ascii="Times New Roman" w:eastAsia="Times New Roman" w:hAnsi="Times New Roman" w:cs="Times New Roman"/>
                <w:sz w:val="24"/>
                <w:szCs w:val="24"/>
                <w:shd w:val="clear" w:color="auto" w:fill="FFFFFF"/>
                <w:lang w:eastAsia="lv-LV"/>
              </w:rPr>
              <w:t xml:space="preserve"> -</w:t>
            </w:r>
            <w:r w:rsidR="00B53AFB" w:rsidRPr="00137BA7">
              <w:rPr>
                <w:rFonts w:ascii="Times New Roman" w:eastAsia="Times New Roman" w:hAnsi="Times New Roman" w:cs="Times New Roman"/>
                <w:sz w:val="24"/>
                <w:szCs w:val="24"/>
                <w:shd w:val="clear" w:color="auto" w:fill="FFFFFF"/>
                <w:lang w:eastAsia="lv-LV"/>
              </w:rPr>
              <w:t xml:space="preserve"> var tikt sasniegt</w:t>
            </w:r>
            <w:r w:rsidR="004652B0" w:rsidRPr="00137BA7">
              <w:rPr>
                <w:rFonts w:ascii="Times New Roman" w:eastAsia="Times New Roman" w:hAnsi="Times New Roman" w:cs="Times New Roman"/>
                <w:sz w:val="24"/>
                <w:szCs w:val="24"/>
                <w:shd w:val="clear" w:color="auto" w:fill="FFFFFF"/>
                <w:lang w:eastAsia="lv-LV"/>
              </w:rPr>
              <w:t>s</w:t>
            </w:r>
            <w:r w:rsidR="00B53AFB" w:rsidRPr="00137BA7">
              <w:rPr>
                <w:rFonts w:ascii="Times New Roman" w:eastAsia="Times New Roman" w:hAnsi="Times New Roman" w:cs="Times New Roman"/>
                <w:sz w:val="24"/>
                <w:szCs w:val="24"/>
                <w:shd w:val="clear" w:color="auto" w:fill="FFFFFF"/>
                <w:lang w:eastAsia="lv-LV"/>
              </w:rPr>
              <w:t xml:space="preserve"> arī ceļot trauksmi</w:t>
            </w:r>
            <w:r w:rsidR="004652B0" w:rsidRPr="00137BA7">
              <w:rPr>
                <w:rFonts w:ascii="Times New Roman" w:eastAsia="Times New Roman" w:hAnsi="Times New Roman" w:cs="Times New Roman"/>
                <w:sz w:val="24"/>
                <w:szCs w:val="24"/>
                <w:shd w:val="clear" w:color="auto" w:fill="FFFFFF"/>
                <w:lang w:eastAsia="lv-LV"/>
              </w:rPr>
              <w:t xml:space="preserve"> ārēji</w:t>
            </w:r>
            <w:r w:rsidR="00B53AFB" w:rsidRPr="00137BA7">
              <w:rPr>
                <w:rFonts w:ascii="Times New Roman" w:eastAsia="Times New Roman" w:hAnsi="Times New Roman" w:cs="Times New Roman"/>
                <w:sz w:val="24"/>
                <w:szCs w:val="24"/>
                <w:shd w:val="clear" w:color="auto" w:fill="FFFFFF"/>
                <w:lang w:eastAsia="lv-LV"/>
              </w:rPr>
              <w:t>,</w:t>
            </w:r>
            <w:r w:rsidR="004652B0" w:rsidRPr="00137BA7">
              <w:rPr>
                <w:rFonts w:ascii="Times New Roman" w:eastAsia="Times New Roman" w:hAnsi="Times New Roman" w:cs="Times New Roman"/>
                <w:sz w:val="24"/>
                <w:szCs w:val="24"/>
                <w:shd w:val="clear" w:color="auto" w:fill="FFFFFF"/>
                <w:lang w:eastAsia="lv-LV"/>
              </w:rPr>
              <w:t xml:space="preserve"> tas ir,</w:t>
            </w:r>
            <w:r w:rsidR="00B53AFB" w:rsidRPr="00137BA7">
              <w:rPr>
                <w:rFonts w:ascii="Times New Roman" w:eastAsia="Times New Roman" w:hAnsi="Times New Roman" w:cs="Times New Roman"/>
                <w:sz w:val="24"/>
                <w:szCs w:val="24"/>
                <w:shd w:val="clear" w:color="auto" w:fill="FFFFFF"/>
                <w:lang w:eastAsia="lv-LV"/>
              </w:rPr>
              <w:t xml:space="preserve"> vēršoties mazajā institūcijā kā kompetentajā institūcijā. </w:t>
            </w:r>
          </w:p>
          <w:p w14:paraId="65257830" w14:textId="4F4C233F" w:rsidR="004652B0" w:rsidRPr="00137BA7" w:rsidRDefault="004652B0" w:rsidP="007E3DC4">
            <w:pPr>
              <w:autoSpaceDE w:val="0"/>
              <w:autoSpaceDN w:val="0"/>
              <w:adjustRightInd w:val="0"/>
              <w:spacing w:after="0" w:line="240" w:lineRule="auto"/>
              <w:ind w:left="28" w:right="28"/>
              <w:jc w:val="both"/>
              <w:rPr>
                <w:rFonts w:ascii="Times New Roman" w:eastAsia="Times New Roman" w:hAnsi="Times New Roman" w:cs="Times New Roman"/>
                <w:sz w:val="24"/>
                <w:szCs w:val="24"/>
                <w:shd w:val="clear" w:color="auto" w:fill="FFFFFF"/>
                <w:lang w:eastAsia="lv-LV"/>
              </w:rPr>
            </w:pPr>
            <w:r w:rsidRPr="00137BA7">
              <w:rPr>
                <w:rFonts w:ascii="Times New Roman" w:eastAsia="Times New Roman" w:hAnsi="Times New Roman" w:cs="Times New Roman"/>
                <w:sz w:val="24"/>
                <w:szCs w:val="24"/>
                <w:shd w:val="clear" w:color="auto" w:fill="FFFFFF"/>
                <w:lang w:eastAsia="lv-LV"/>
              </w:rPr>
              <w:t xml:space="preserve">Direktīvas 2019/1937 8. panta 9. punkta 2. un 3. ievilkumā norādīts, ka </w:t>
            </w:r>
            <w:r w:rsidRPr="00137BA7">
              <w:rPr>
                <w:rFonts w:ascii="Times New Roman" w:eastAsia="Times New Roman" w:hAnsi="Times New Roman" w:cs="Times New Roman"/>
                <w:sz w:val="24"/>
                <w:szCs w:val="24"/>
                <w:lang w:eastAsia="lv-LV"/>
              </w:rPr>
              <w:t>d</w:t>
            </w:r>
            <w:r w:rsidR="007E3DC4" w:rsidRPr="00137BA7">
              <w:rPr>
                <w:rFonts w:ascii="Times New Roman" w:eastAsia="Times New Roman" w:hAnsi="Times New Roman" w:cs="Times New Roman"/>
                <w:sz w:val="24"/>
                <w:szCs w:val="24"/>
                <w:lang w:eastAsia="lv-LV"/>
              </w:rPr>
              <w:t>alībvalstis</w:t>
            </w:r>
            <w:r w:rsidR="00662BCE">
              <w:rPr>
                <w:rFonts w:ascii="Times New Roman" w:eastAsia="Times New Roman" w:hAnsi="Times New Roman" w:cs="Times New Roman"/>
                <w:sz w:val="24"/>
                <w:szCs w:val="24"/>
                <w:lang w:eastAsia="lv-LV"/>
              </w:rPr>
              <w:t xml:space="preserve"> var atbrīvot</w:t>
            </w:r>
            <w:r w:rsidR="007E3DC4" w:rsidRPr="00662BCE">
              <w:rPr>
                <w:rFonts w:ascii="Times New Roman" w:eastAsia="Times New Roman" w:hAnsi="Times New Roman" w:cs="Times New Roman"/>
                <w:sz w:val="24"/>
                <w:szCs w:val="24"/>
                <w:lang w:eastAsia="lv-LV"/>
              </w:rPr>
              <w:t xml:space="preserve"> </w:t>
            </w:r>
            <w:r w:rsidRPr="00662BCE">
              <w:rPr>
                <w:rFonts w:ascii="Times New Roman" w:eastAsia="Times New Roman" w:hAnsi="Times New Roman" w:cs="Times New Roman"/>
                <w:sz w:val="24"/>
                <w:szCs w:val="24"/>
                <w:lang w:eastAsia="lv-LV"/>
              </w:rPr>
              <w:t>no pienākuma izveidot kanālus iekšējai ziņošanai</w:t>
            </w:r>
            <w:r w:rsidR="00662BCE">
              <w:rPr>
                <w:rFonts w:ascii="Times New Roman" w:eastAsia="Times New Roman" w:hAnsi="Times New Roman" w:cs="Times New Roman"/>
                <w:sz w:val="24"/>
                <w:szCs w:val="24"/>
                <w:lang w:eastAsia="lv-LV"/>
              </w:rPr>
              <w:t xml:space="preserve"> pašvaldības</w:t>
            </w:r>
            <w:r w:rsidR="007E3DC4" w:rsidRPr="00662BCE">
              <w:rPr>
                <w:rFonts w:ascii="Times New Roman" w:eastAsia="Times New Roman" w:hAnsi="Times New Roman" w:cs="Times New Roman"/>
                <w:sz w:val="24"/>
                <w:szCs w:val="24"/>
                <w:lang w:eastAsia="lv-LV"/>
              </w:rPr>
              <w:t>, kurās ir</w:t>
            </w:r>
            <w:r w:rsidR="00662BCE">
              <w:rPr>
                <w:rFonts w:ascii="Times New Roman" w:eastAsia="Times New Roman" w:hAnsi="Times New Roman" w:cs="Times New Roman"/>
                <w:sz w:val="24"/>
                <w:szCs w:val="24"/>
                <w:lang w:eastAsia="lv-LV"/>
              </w:rPr>
              <w:t xml:space="preserve"> mazāk nekā 10 000 iedzīvotāju vai mazāk par 50 nodarbinātajiem, vai publisko tiesību juridiskās personas, kurās ir mazāk par 50 nodarbinātajiem, kā arī </w:t>
            </w:r>
            <w:r w:rsidR="007E3DC4" w:rsidRPr="00662BCE">
              <w:rPr>
                <w:rFonts w:ascii="Times New Roman" w:eastAsia="Times New Roman" w:hAnsi="Times New Roman" w:cs="Times New Roman"/>
                <w:sz w:val="24"/>
                <w:szCs w:val="24"/>
                <w:lang w:eastAsia="lv-LV"/>
              </w:rPr>
              <w:t xml:space="preserve"> dalībvalstis var paredzēt, ka</w:t>
            </w:r>
            <w:r w:rsidR="00662BCE">
              <w:rPr>
                <w:rFonts w:ascii="Times New Roman" w:eastAsia="Times New Roman" w:hAnsi="Times New Roman" w:cs="Times New Roman"/>
                <w:sz w:val="24"/>
                <w:szCs w:val="24"/>
                <w:lang w:eastAsia="lv-LV"/>
              </w:rPr>
              <w:t xml:space="preserve"> pašvaldībām var būt kopīgi iekšējās ziņošanas kanāli vai to darbību var nodrošināt kopīgas pašvaldību iestādes</w:t>
            </w:r>
            <w:r w:rsidR="007E3DC4" w:rsidRPr="00662BCE">
              <w:rPr>
                <w:rFonts w:ascii="Times New Roman" w:eastAsia="Times New Roman" w:hAnsi="Times New Roman" w:cs="Times New Roman"/>
                <w:sz w:val="24"/>
                <w:szCs w:val="24"/>
                <w:lang w:eastAsia="lv-LV"/>
              </w:rPr>
              <w:t xml:space="preserve"> saskaņā ar valsts tiesību aktiem, ar noteikumu, ka</w:t>
            </w:r>
            <w:r w:rsidR="00662BCE">
              <w:rPr>
                <w:rFonts w:ascii="Times New Roman" w:eastAsia="Times New Roman" w:hAnsi="Times New Roman" w:cs="Times New Roman"/>
                <w:sz w:val="24"/>
                <w:szCs w:val="24"/>
                <w:lang w:eastAsia="lv-LV"/>
              </w:rPr>
              <w:t xml:space="preserve"> kopīgie iekšējie ziņošanas kanāli</w:t>
            </w:r>
            <w:r w:rsidR="007E3DC4" w:rsidRPr="00662BCE">
              <w:rPr>
                <w:rFonts w:ascii="Times New Roman" w:eastAsia="Times New Roman" w:hAnsi="Times New Roman" w:cs="Times New Roman"/>
                <w:sz w:val="24"/>
                <w:szCs w:val="24"/>
                <w:lang w:eastAsia="lv-LV"/>
              </w:rPr>
              <w:t xml:space="preserve"> ir nodalīti un autonomi no attiecīgajiem ārējiem ziņošanas kanāliem</w:t>
            </w:r>
          </w:p>
          <w:p w14:paraId="7315C094" w14:textId="70AF15DF" w:rsidR="004652B0" w:rsidRPr="00137BA7" w:rsidRDefault="007E3DC4" w:rsidP="007E3DC4">
            <w:pPr>
              <w:shd w:val="clear" w:color="auto" w:fill="FFFFFF"/>
              <w:spacing w:after="0" w:line="240" w:lineRule="auto"/>
              <w:jc w:val="both"/>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Direktīvas 2019/1937 8. panta 6. punktā noteikts, ka p</w:t>
            </w:r>
            <w:r w:rsidR="004652B0" w:rsidRPr="00137BA7">
              <w:rPr>
                <w:rFonts w:ascii="Times New Roman" w:eastAsia="Times New Roman" w:hAnsi="Times New Roman" w:cs="Times New Roman"/>
                <w:sz w:val="24"/>
                <w:szCs w:val="24"/>
                <w:lang w:eastAsia="lv-LV"/>
              </w:rPr>
              <w:t xml:space="preserve">rivāto tiesību juridiskās personas, kurās ir 50 līdz 249 </w:t>
            </w:r>
            <w:r w:rsidRPr="00137BA7">
              <w:rPr>
                <w:rFonts w:ascii="Times New Roman" w:eastAsia="Times New Roman" w:hAnsi="Times New Roman" w:cs="Times New Roman"/>
                <w:sz w:val="24"/>
                <w:szCs w:val="24"/>
                <w:lang w:eastAsia="lv-LV"/>
              </w:rPr>
              <w:t>nodarbināto</w:t>
            </w:r>
            <w:r w:rsidR="004652B0" w:rsidRPr="00137BA7">
              <w:rPr>
                <w:rFonts w:ascii="Times New Roman" w:eastAsia="Times New Roman" w:hAnsi="Times New Roman" w:cs="Times New Roman"/>
                <w:sz w:val="24"/>
                <w:szCs w:val="24"/>
                <w:lang w:eastAsia="lv-LV"/>
              </w:rPr>
              <w:t xml:space="preserve">, var kopīgi izmantot resursus ziņojumu saņemšanai ar informāciju par pārkāpumiem un jebkādu izmeklēšanu, kas jāveic. </w:t>
            </w:r>
          </w:p>
          <w:p w14:paraId="71E1CCDA" w14:textId="65EACE21" w:rsidR="007E3DC4" w:rsidRPr="00137BA7" w:rsidRDefault="007E3DC4" w:rsidP="007E3DC4">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eastAsia="Times New Roman" w:hAnsi="Times New Roman" w:cs="Times New Roman"/>
                <w:sz w:val="24"/>
                <w:szCs w:val="24"/>
                <w:lang w:eastAsia="lv-LV"/>
              </w:rPr>
              <w:t xml:space="preserve">Tādējādi, pārņemot Direktīvas 2019/1937 prasības, nolemts mazināt administratīvo slogu publiskās personas institūcijām, kurās ir mazāk nekā 50 nodarbināto, un privāto tiesību juridiskām personām, kurās ir 50 līdz 249 nodarbināto, proti, turpmāk </w:t>
            </w:r>
            <w:r w:rsidR="00D44ECB" w:rsidRPr="00137BA7">
              <w:rPr>
                <w:rFonts w:ascii="Times New Roman" w:eastAsia="Times New Roman" w:hAnsi="Times New Roman" w:cs="Times New Roman"/>
                <w:sz w:val="24"/>
                <w:szCs w:val="24"/>
                <w:lang w:eastAsia="lv-LV"/>
              </w:rPr>
              <w:t>būs iespēja</w:t>
            </w:r>
            <w:r w:rsidRPr="00137BA7">
              <w:rPr>
                <w:rFonts w:ascii="Times New Roman" w:eastAsia="Times New Roman" w:hAnsi="Times New Roman" w:cs="Times New Roman"/>
                <w:sz w:val="24"/>
                <w:szCs w:val="24"/>
                <w:lang w:eastAsia="lv-LV"/>
              </w:rPr>
              <w:t xml:space="preserve"> </w:t>
            </w:r>
            <w:r w:rsidR="00D44ECB" w:rsidRPr="00137BA7">
              <w:rPr>
                <w:rFonts w:ascii="Times New Roman" w:eastAsia="Times New Roman" w:hAnsi="Times New Roman" w:cs="Times New Roman"/>
                <w:sz w:val="24"/>
                <w:szCs w:val="24"/>
                <w:lang w:eastAsia="lv-LV"/>
              </w:rPr>
              <w:t>neveidot atsevišķus iekšējos</w:t>
            </w:r>
            <w:r w:rsidRPr="00137BA7">
              <w:rPr>
                <w:rFonts w:ascii="Times New Roman" w:eastAsia="Times New Roman" w:hAnsi="Times New Roman" w:cs="Times New Roman"/>
                <w:sz w:val="24"/>
                <w:szCs w:val="24"/>
                <w:lang w:eastAsia="lv-LV"/>
              </w:rPr>
              <w:t xml:space="preserve"> </w:t>
            </w:r>
            <w:r w:rsidR="00D44ECB" w:rsidRPr="00137BA7">
              <w:rPr>
                <w:rFonts w:ascii="Times New Roman" w:eastAsia="Times New Roman" w:hAnsi="Times New Roman" w:cs="Times New Roman"/>
                <w:sz w:val="24"/>
                <w:szCs w:val="24"/>
                <w:lang w:eastAsia="lv-LV"/>
              </w:rPr>
              <w:t>trauksmes celšanas mehānismus, bet veidot kopīgus,</w:t>
            </w:r>
            <w:r w:rsidRPr="00137BA7">
              <w:rPr>
                <w:rFonts w:ascii="Times New Roman" w:eastAsia="Times New Roman" w:hAnsi="Times New Roman" w:cs="Times New Roman"/>
                <w:sz w:val="24"/>
                <w:szCs w:val="24"/>
                <w:lang w:eastAsia="lv-LV"/>
              </w:rPr>
              <w:t xml:space="preserve"> piemēram, </w:t>
            </w:r>
            <w:r w:rsidRPr="00137BA7">
              <w:rPr>
                <w:rFonts w:ascii="Times New Roman" w:eastAsia="Times New Roman" w:hAnsi="Times New Roman" w:cs="Times New Roman"/>
                <w:sz w:val="24"/>
                <w:szCs w:val="24"/>
                <w:lang w:eastAsia="lv-LV"/>
              </w:rPr>
              <w:lastRenderedPageBreak/>
              <w:t>mazās pašvaldību iestādes varēs izveidot iekšējo trauksmes celšanas sistēmu kop</w:t>
            </w:r>
            <w:r w:rsidR="00D44ECB" w:rsidRPr="00137BA7">
              <w:rPr>
                <w:rFonts w:ascii="Times New Roman" w:eastAsia="Times New Roman" w:hAnsi="Times New Roman" w:cs="Times New Roman"/>
                <w:sz w:val="24"/>
                <w:szCs w:val="24"/>
                <w:lang w:eastAsia="lv-LV"/>
              </w:rPr>
              <w:t>īgi</w:t>
            </w:r>
            <w:r w:rsidRPr="00137BA7">
              <w:rPr>
                <w:rFonts w:ascii="Times New Roman" w:eastAsia="Times New Roman" w:hAnsi="Times New Roman" w:cs="Times New Roman"/>
                <w:sz w:val="24"/>
                <w:szCs w:val="24"/>
                <w:lang w:eastAsia="lv-LV"/>
              </w:rPr>
              <w:t xml:space="preserve">  pašvaldībā.</w:t>
            </w:r>
          </w:p>
          <w:p w14:paraId="0A9F1117" w14:textId="77777777" w:rsidR="004652B0" w:rsidRPr="00137BA7" w:rsidRDefault="004652B0" w:rsidP="00210E6E">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r w:rsidRPr="00137BA7">
              <w:rPr>
                <w:rFonts w:ascii="Times New Roman" w:eastAsia="Times New Roman" w:hAnsi="Times New Roman" w:cs="Times New Roman"/>
                <w:sz w:val="24"/>
                <w:szCs w:val="24"/>
                <w:shd w:val="clear" w:color="auto" w:fill="FFFFFF"/>
                <w:lang w:eastAsia="lv-LV"/>
              </w:rPr>
              <w:t xml:space="preserve">Ievērojot minēto, Likumprojekts paredz papildināt Likuma 5. pantu ar jaunu daļu, nosakot, ka </w:t>
            </w:r>
            <w:r w:rsidRPr="00137BA7">
              <w:rPr>
                <w:rFonts w:ascii="Times New Roman" w:hAnsi="Times New Roman" w:cs="Times New Roman"/>
                <w:sz w:val="24"/>
                <w:szCs w:val="24"/>
              </w:rPr>
              <w:t>p</w:t>
            </w:r>
            <w:r w:rsidRPr="00137BA7">
              <w:rPr>
                <w:rFonts w:ascii="Times New Roman" w:eastAsia="Times New Roman" w:hAnsi="Times New Roman" w:cs="Times New Roman"/>
                <w:sz w:val="24"/>
                <w:szCs w:val="24"/>
                <w:lang w:eastAsia="lv-LV"/>
              </w:rPr>
              <w:t>ubliskas personas institūcija</w:t>
            </w:r>
            <w:r w:rsidRPr="00137BA7">
              <w:rPr>
                <w:rFonts w:ascii="Times New Roman" w:hAnsi="Times New Roman" w:cs="Times New Roman"/>
                <w:sz w:val="24"/>
                <w:szCs w:val="24"/>
              </w:rPr>
              <w:t>s</w:t>
            </w:r>
            <w:r w:rsidRPr="00137BA7">
              <w:rPr>
                <w:rFonts w:ascii="Times New Roman" w:eastAsia="Times New Roman" w:hAnsi="Times New Roman" w:cs="Times New Roman"/>
                <w:sz w:val="24"/>
                <w:szCs w:val="24"/>
                <w:lang w:eastAsia="lv-LV"/>
              </w:rPr>
              <w:t>, kurā</w:t>
            </w:r>
            <w:r w:rsidRPr="00137BA7">
              <w:rPr>
                <w:rFonts w:ascii="Times New Roman" w:hAnsi="Times New Roman" w:cs="Times New Roman"/>
                <w:sz w:val="24"/>
                <w:szCs w:val="24"/>
              </w:rPr>
              <w:t>s</w:t>
            </w:r>
            <w:r w:rsidRPr="00137BA7">
              <w:rPr>
                <w:rFonts w:ascii="Times New Roman" w:eastAsia="Times New Roman" w:hAnsi="Times New Roman" w:cs="Times New Roman"/>
                <w:sz w:val="24"/>
                <w:szCs w:val="24"/>
                <w:lang w:eastAsia="lv-LV"/>
              </w:rPr>
              <w:t xml:space="preserve"> ir mazāk nekā 50 nodarbināto</w:t>
            </w:r>
            <w:r w:rsidRPr="00137BA7">
              <w:rPr>
                <w:rFonts w:ascii="Times New Roman" w:hAnsi="Times New Roman" w:cs="Times New Roman"/>
                <w:sz w:val="24"/>
                <w:szCs w:val="24"/>
              </w:rPr>
              <w:t xml:space="preserve">, </w:t>
            </w:r>
            <w:r w:rsidRPr="00137BA7">
              <w:rPr>
                <w:rFonts w:ascii="Times New Roman" w:hAnsi="Times New Roman" w:cs="Times New Roman"/>
                <w:sz w:val="24"/>
                <w:szCs w:val="24"/>
                <w:shd w:val="clear" w:color="auto" w:fill="FFFFFF"/>
              </w:rPr>
              <w:t xml:space="preserve">var veidot kopīgu iekšējo trauksmes celšanas sistēmu. </w:t>
            </w:r>
          </w:p>
          <w:p w14:paraId="1EF78200" w14:textId="4CB88D23" w:rsidR="004652B0" w:rsidRPr="00137BA7" w:rsidRDefault="004652B0" w:rsidP="00210E6E">
            <w:pPr>
              <w:autoSpaceDE w:val="0"/>
              <w:autoSpaceDN w:val="0"/>
              <w:adjustRightInd w:val="0"/>
              <w:spacing w:after="0" w:line="240" w:lineRule="auto"/>
              <w:ind w:left="28" w:right="28"/>
              <w:jc w:val="both"/>
              <w:rPr>
                <w:rFonts w:ascii="Times New Roman" w:eastAsia="Times New Roman" w:hAnsi="Times New Roman" w:cs="Times New Roman"/>
                <w:sz w:val="24"/>
                <w:szCs w:val="24"/>
                <w:shd w:val="clear" w:color="auto" w:fill="FFFFFF"/>
                <w:lang w:eastAsia="lv-LV"/>
              </w:rPr>
            </w:pPr>
            <w:r w:rsidRPr="00137BA7">
              <w:rPr>
                <w:rFonts w:ascii="Times New Roman" w:hAnsi="Times New Roman" w:cs="Times New Roman"/>
                <w:sz w:val="24"/>
                <w:szCs w:val="24"/>
                <w:shd w:val="clear" w:color="auto" w:fill="FFFFFF"/>
              </w:rPr>
              <w:t>Minētā iespēja par kopējo trauksmes celšanas sistēmu izveidi attieksies arī uz</w:t>
            </w:r>
            <w:r w:rsidRPr="00137BA7">
              <w:rPr>
                <w:rFonts w:ascii="Times New Roman" w:eastAsia="Times New Roman" w:hAnsi="Times New Roman" w:cs="Times New Roman"/>
                <w:sz w:val="24"/>
                <w:szCs w:val="24"/>
                <w:lang w:eastAsia="lv-LV"/>
              </w:rPr>
              <w:t xml:space="preserve"> privāto tiesību juridiskā</w:t>
            </w:r>
            <w:r w:rsidRPr="00137BA7">
              <w:rPr>
                <w:rFonts w:ascii="Times New Roman" w:hAnsi="Times New Roman" w:cs="Times New Roman"/>
                <w:sz w:val="24"/>
                <w:szCs w:val="24"/>
              </w:rPr>
              <w:t>m</w:t>
            </w:r>
            <w:r w:rsidRPr="00137BA7">
              <w:rPr>
                <w:rFonts w:ascii="Times New Roman" w:eastAsia="Times New Roman" w:hAnsi="Times New Roman" w:cs="Times New Roman"/>
                <w:sz w:val="24"/>
                <w:szCs w:val="24"/>
                <w:lang w:eastAsia="lv-LV"/>
              </w:rPr>
              <w:t xml:space="preserve"> person</w:t>
            </w:r>
            <w:r w:rsidRPr="00137BA7">
              <w:rPr>
                <w:rFonts w:ascii="Times New Roman" w:hAnsi="Times New Roman" w:cs="Times New Roman"/>
                <w:sz w:val="24"/>
                <w:szCs w:val="24"/>
              </w:rPr>
              <w:t>ām</w:t>
            </w:r>
            <w:r w:rsidRPr="00137BA7">
              <w:rPr>
                <w:rFonts w:ascii="Times New Roman" w:eastAsia="Times New Roman" w:hAnsi="Times New Roman" w:cs="Times New Roman"/>
                <w:sz w:val="24"/>
                <w:szCs w:val="24"/>
                <w:lang w:eastAsia="lv-LV"/>
              </w:rPr>
              <w:t>, kurās ir 50 līdz 249</w:t>
            </w:r>
            <w:r w:rsidRPr="00137BA7">
              <w:rPr>
                <w:rFonts w:ascii="Times New Roman" w:hAnsi="Times New Roman" w:cs="Times New Roman"/>
                <w:sz w:val="24"/>
                <w:szCs w:val="24"/>
              </w:rPr>
              <w:t xml:space="preserve"> nodarbināto</w:t>
            </w:r>
            <w:r w:rsidR="00D44ECB" w:rsidRPr="00137BA7">
              <w:rPr>
                <w:rFonts w:ascii="Times New Roman" w:hAnsi="Times New Roman" w:cs="Times New Roman"/>
                <w:sz w:val="24"/>
                <w:szCs w:val="24"/>
              </w:rPr>
              <w:t>.</w:t>
            </w:r>
          </w:p>
          <w:p w14:paraId="40A14011" w14:textId="77777777" w:rsidR="00DC7302" w:rsidRPr="00137BA7" w:rsidRDefault="00DC7302" w:rsidP="00210E6E">
            <w:pPr>
              <w:autoSpaceDE w:val="0"/>
              <w:autoSpaceDN w:val="0"/>
              <w:adjustRightInd w:val="0"/>
              <w:spacing w:after="0" w:line="240" w:lineRule="auto"/>
              <w:ind w:left="28" w:right="28"/>
              <w:jc w:val="both"/>
              <w:rPr>
                <w:rFonts w:ascii="Times New Roman" w:hAnsi="Times New Roman" w:cs="Times New Roman"/>
                <w:sz w:val="12"/>
                <w:szCs w:val="12"/>
              </w:rPr>
            </w:pPr>
          </w:p>
          <w:p w14:paraId="4E57665F" w14:textId="365958A1" w:rsidR="003D30FB" w:rsidRPr="00137BA7" w:rsidRDefault="00C67EFE" w:rsidP="00DC730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Direktīvas 2019/1937 12. panta 1. punktā noteikts, ka ārējiem ziņošanas kanāliem jābūt neatkarīgiem un autonomiem. Ievērojot minēto, Likuma 7. pants papildināts ar jaunu daļu, kas paredz, ka kompetentā institūcija nodrošina neatkarīga un droša mehānisma trauksmes cēlēju ziņojumu iesniegšanai un izskatīšanai izveidi, nosaka kontaktpersonas un atbildīgās personas trauksmes cēlēja ziņojuma izskatīšanai.</w:t>
            </w:r>
          </w:p>
          <w:p w14:paraId="723A2238" w14:textId="7F2CBD58" w:rsidR="00DC7302" w:rsidRPr="00137BA7" w:rsidRDefault="00F90CE7" w:rsidP="00DC7302">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rPr>
              <w:t>L</w:t>
            </w:r>
            <w:r w:rsidR="00DC7302" w:rsidRPr="00137BA7">
              <w:rPr>
                <w:rFonts w:ascii="Times New Roman" w:hAnsi="Times New Roman" w:cs="Times New Roman"/>
                <w:sz w:val="24"/>
                <w:szCs w:val="24"/>
              </w:rPr>
              <w:t xml:space="preserve">ikuma 7. panta pirmajā daļā noteikts, ka, </w:t>
            </w:r>
            <w:r w:rsidR="00DC7302" w:rsidRPr="00137BA7">
              <w:rPr>
                <w:rFonts w:ascii="Times New Roman" w:hAnsi="Times New Roman" w:cs="Times New Roman"/>
                <w:sz w:val="24"/>
                <w:szCs w:val="24"/>
                <w:shd w:val="clear" w:color="auto" w:fill="FFFFFF"/>
              </w:rPr>
              <w:t xml:space="preserve">kad saņemts personas iesniegums, kas noformēts kā trauksmes cēlēja ziņojums par jautājumu, kurš pilnībā vai daļēji ir institūcijas kompetencē, institūcija nekavējoties, bet ne vēlāk kā septiņu dienu laikā izvērtē tā </w:t>
            </w:r>
            <w:proofErr w:type="spellStart"/>
            <w:r w:rsidR="00DC7302" w:rsidRPr="00137BA7">
              <w:rPr>
                <w:rFonts w:ascii="Times New Roman" w:hAnsi="Times New Roman" w:cs="Times New Roman"/>
                <w:sz w:val="24"/>
                <w:szCs w:val="24"/>
                <w:shd w:val="clear" w:color="auto" w:fill="FFFFFF"/>
              </w:rPr>
              <w:t>pirmšķietamu</w:t>
            </w:r>
            <w:proofErr w:type="spellEnd"/>
            <w:r w:rsidR="00DC7302" w:rsidRPr="00137BA7">
              <w:rPr>
                <w:rFonts w:ascii="Times New Roman" w:hAnsi="Times New Roman" w:cs="Times New Roman"/>
                <w:sz w:val="24"/>
                <w:szCs w:val="24"/>
                <w:shd w:val="clear" w:color="auto" w:fill="FFFFFF"/>
              </w:rPr>
              <w:t xml:space="preserve"> atbilstību šajā likumā noteiktajām trauksmes celšanas pazīmēm un pieņem lēmumu par iesnieguma atzīšanu par trauksmes cēlēja ziņojumu. Par pieņemto lēmumu institūcija informē personu triju dienu laikā no lēmuma pieņemšanas dienas. Ievērojot minēto, persona vēlākais pēc 10 dienām saņem lēmumu par iesnieguma atzīšanu par trauksmes cēlēja ziņojumu, tādējādi saņemot arī ziņojuma saņemšanas apstiprinājumu.</w:t>
            </w:r>
          </w:p>
          <w:p w14:paraId="3C7C393B" w14:textId="77777777" w:rsidR="00DC7302" w:rsidRPr="00137BA7" w:rsidRDefault="00DC7302" w:rsidP="0039284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shd w:val="clear" w:color="auto" w:fill="FFFFFF"/>
              </w:rPr>
              <w:t xml:space="preserve">Saskaņā ar </w:t>
            </w:r>
            <w:r w:rsidRPr="00137BA7">
              <w:rPr>
                <w:rFonts w:ascii="Times New Roman" w:hAnsi="Times New Roman" w:cs="Times New Roman"/>
                <w:sz w:val="24"/>
                <w:szCs w:val="24"/>
              </w:rPr>
              <w:t>Direktīvas 2019/1937 9. panta 1. punkta "b" apakšpunktu un 1</w:t>
            </w:r>
            <w:r w:rsidR="0039284F" w:rsidRPr="00137BA7">
              <w:rPr>
                <w:rFonts w:ascii="Times New Roman" w:hAnsi="Times New Roman" w:cs="Times New Roman"/>
                <w:sz w:val="24"/>
                <w:szCs w:val="24"/>
              </w:rPr>
              <w:t>1</w:t>
            </w:r>
            <w:r w:rsidRPr="00137BA7">
              <w:rPr>
                <w:rFonts w:ascii="Times New Roman" w:hAnsi="Times New Roman" w:cs="Times New Roman"/>
                <w:sz w:val="24"/>
                <w:szCs w:val="24"/>
              </w:rPr>
              <w:t xml:space="preserve">. panta </w:t>
            </w:r>
            <w:r w:rsidR="0039284F" w:rsidRPr="00137BA7">
              <w:rPr>
                <w:rFonts w:ascii="Times New Roman" w:hAnsi="Times New Roman" w:cs="Times New Roman"/>
                <w:sz w:val="24"/>
                <w:szCs w:val="24"/>
              </w:rPr>
              <w:t xml:space="preserve">2. punkta "b" apakšpunktu personai ne vēlāk kā septiņu dienu laikā pēc ziņojuma saņemšanas </w:t>
            </w:r>
            <w:proofErr w:type="spellStart"/>
            <w:r w:rsidR="0039284F" w:rsidRPr="00137BA7">
              <w:rPr>
                <w:rFonts w:ascii="Times New Roman" w:hAnsi="Times New Roman" w:cs="Times New Roman"/>
                <w:sz w:val="24"/>
                <w:szCs w:val="24"/>
              </w:rPr>
              <w:t>jānosūta</w:t>
            </w:r>
            <w:proofErr w:type="spellEnd"/>
            <w:r w:rsidR="0039284F" w:rsidRPr="00137BA7">
              <w:rPr>
                <w:rFonts w:ascii="Times New Roman" w:hAnsi="Times New Roman" w:cs="Times New Roman"/>
                <w:sz w:val="24"/>
                <w:szCs w:val="24"/>
              </w:rPr>
              <w:t xml:space="preserve"> ziņojuma saņemšanas apstiprinājums</w:t>
            </w:r>
            <w:r w:rsidR="00AD0BEF" w:rsidRPr="00137BA7">
              <w:rPr>
                <w:rFonts w:ascii="Times New Roman" w:hAnsi="Times New Roman" w:cs="Times New Roman"/>
                <w:sz w:val="24"/>
                <w:szCs w:val="24"/>
              </w:rPr>
              <w:t>.</w:t>
            </w:r>
          </w:p>
          <w:p w14:paraId="7FE9BAA3" w14:textId="7731DD83" w:rsidR="00AD0BEF" w:rsidRPr="00137BA7" w:rsidRDefault="003E78D4"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Ievērojot minēto,</w:t>
            </w:r>
            <w:r w:rsidR="00750827" w:rsidRPr="00137BA7">
              <w:rPr>
                <w:rFonts w:ascii="Times New Roman" w:hAnsi="Times New Roman" w:cs="Times New Roman"/>
                <w:sz w:val="24"/>
                <w:szCs w:val="24"/>
              </w:rPr>
              <w:t xml:space="preserve"> nepieciešams samazināt termiņu, kādā trauksmes cēlējam paziņo par to, vai iesniegums tiek atzīts vai neatzīts par trauksmes cēlēja ziņojumu. Līdz ar to</w:t>
            </w:r>
            <w:r w:rsidR="00245049" w:rsidRPr="00137BA7">
              <w:rPr>
                <w:rFonts w:ascii="Times New Roman" w:hAnsi="Times New Roman" w:cs="Times New Roman"/>
                <w:sz w:val="24"/>
                <w:szCs w:val="24"/>
              </w:rPr>
              <w:t xml:space="preserve"> Likumprojekts paredz samazināt iesnieguma izvērtēšanas (atbilst, neatbilst trauksmes   celšanas pazīmēm) termiņu,</w:t>
            </w:r>
            <w:r w:rsidRPr="00137BA7">
              <w:rPr>
                <w:rFonts w:ascii="Times New Roman" w:hAnsi="Times New Roman" w:cs="Times New Roman"/>
                <w:sz w:val="24"/>
                <w:szCs w:val="24"/>
              </w:rPr>
              <w:t xml:space="preserve"> </w:t>
            </w:r>
            <w:r w:rsidR="00245049" w:rsidRPr="00137BA7">
              <w:rPr>
                <w:rFonts w:ascii="Times New Roman" w:hAnsi="Times New Roman" w:cs="Times New Roman"/>
                <w:sz w:val="24"/>
                <w:szCs w:val="24"/>
              </w:rPr>
              <w:t>tas ir, tiek</w:t>
            </w:r>
            <w:r w:rsidRPr="00137BA7">
              <w:rPr>
                <w:rFonts w:ascii="Times New Roman" w:hAnsi="Times New Roman" w:cs="Times New Roman"/>
                <w:sz w:val="24"/>
                <w:szCs w:val="24"/>
              </w:rPr>
              <w:t xml:space="preserve"> precizēt</w:t>
            </w:r>
            <w:r w:rsidR="00245049" w:rsidRPr="00137BA7">
              <w:rPr>
                <w:rFonts w:ascii="Times New Roman" w:hAnsi="Times New Roman" w:cs="Times New Roman"/>
                <w:sz w:val="24"/>
                <w:szCs w:val="24"/>
              </w:rPr>
              <w:t>a</w:t>
            </w:r>
            <w:r w:rsidRPr="00137BA7">
              <w:rPr>
                <w:rFonts w:ascii="Times New Roman" w:hAnsi="Times New Roman" w:cs="Times New Roman"/>
                <w:sz w:val="24"/>
                <w:szCs w:val="24"/>
              </w:rPr>
              <w:t xml:space="preserve"> Likuma 7. panta pirm</w:t>
            </w:r>
            <w:r w:rsidR="00245049" w:rsidRPr="00137BA7">
              <w:rPr>
                <w:rFonts w:ascii="Times New Roman" w:hAnsi="Times New Roman" w:cs="Times New Roman"/>
                <w:sz w:val="24"/>
                <w:szCs w:val="24"/>
              </w:rPr>
              <w:t>ā</w:t>
            </w:r>
            <w:r w:rsidRPr="00137BA7">
              <w:rPr>
                <w:rFonts w:ascii="Times New Roman" w:hAnsi="Times New Roman" w:cs="Times New Roman"/>
                <w:sz w:val="24"/>
                <w:szCs w:val="24"/>
              </w:rPr>
              <w:t xml:space="preserve"> daļ</w:t>
            </w:r>
            <w:r w:rsidR="00245049" w:rsidRPr="00137BA7">
              <w:rPr>
                <w:rFonts w:ascii="Times New Roman" w:hAnsi="Times New Roman" w:cs="Times New Roman"/>
                <w:sz w:val="24"/>
                <w:szCs w:val="24"/>
              </w:rPr>
              <w:t>a</w:t>
            </w:r>
            <w:r w:rsidRPr="00137BA7">
              <w:rPr>
                <w:rFonts w:ascii="Times New Roman" w:hAnsi="Times New Roman" w:cs="Times New Roman"/>
                <w:sz w:val="24"/>
                <w:szCs w:val="24"/>
              </w:rPr>
              <w:t xml:space="preserve"> nosakot, ka institūcija nekavējoties, bet ne vēlāk kā septiņu dienu laikā </w:t>
            </w:r>
            <w:proofErr w:type="spellStart"/>
            <w:r w:rsidRPr="00137BA7">
              <w:rPr>
                <w:rFonts w:ascii="Times New Roman" w:hAnsi="Times New Roman" w:cs="Times New Roman"/>
                <w:sz w:val="24"/>
                <w:szCs w:val="24"/>
              </w:rPr>
              <w:t>nosūta</w:t>
            </w:r>
            <w:proofErr w:type="spellEnd"/>
            <w:r w:rsidRPr="00137BA7">
              <w:rPr>
                <w:rFonts w:ascii="Times New Roman" w:hAnsi="Times New Roman" w:cs="Times New Roman"/>
                <w:sz w:val="24"/>
                <w:szCs w:val="24"/>
              </w:rPr>
              <w:t xml:space="preserve"> trauksmes cēlējam ziņojuma saņemšanas apstiprinājumu un izvērtē ziņojuma </w:t>
            </w:r>
            <w:proofErr w:type="spellStart"/>
            <w:r w:rsidRPr="00137BA7">
              <w:rPr>
                <w:rFonts w:ascii="Times New Roman" w:hAnsi="Times New Roman" w:cs="Times New Roman"/>
                <w:sz w:val="24"/>
                <w:szCs w:val="24"/>
              </w:rPr>
              <w:t>pirmšķietamu</w:t>
            </w:r>
            <w:proofErr w:type="spellEnd"/>
            <w:r w:rsidRPr="00137BA7">
              <w:rPr>
                <w:rFonts w:ascii="Times New Roman" w:hAnsi="Times New Roman" w:cs="Times New Roman"/>
                <w:sz w:val="24"/>
                <w:szCs w:val="24"/>
              </w:rPr>
              <w:t xml:space="preserve"> atbilstību noteiktajām trauksmes celšanas pazīmēm un pieņem lēmumu par iesnieguma atzīšanu</w:t>
            </w:r>
            <w:r w:rsidR="00245049" w:rsidRPr="00137BA7">
              <w:rPr>
                <w:rFonts w:ascii="Times New Roman" w:hAnsi="Times New Roman" w:cs="Times New Roman"/>
                <w:sz w:val="24"/>
                <w:szCs w:val="24"/>
              </w:rPr>
              <w:t xml:space="preserve"> vai neatzīšanu</w:t>
            </w:r>
            <w:r w:rsidRPr="00137BA7">
              <w:rPr>
                <w:rFonts w:ascii="Times New Roman" w:hAnsi="Times New Roman" w:cs="Times New Roman"/>
                <w:sz w:val="24"/>
                <w:szCs w:val="24"/>
              </w:rPr>
              <w:t xml:space="preserve"> par trauksmes cēlēja ziņojumu. Par pieņemto lēmumu institūcija nekavējoties informē personu. Tādējādi turpmāk ne vēlāk kā septiņu dienu </w:t>
            </w:r>
            <w:r w:rsidRPr="00137BA7">
              <w:rPr>
                <w:rFonts w:ascii="Times New Roman" w:hAnsi="Times New Roman" w:cs="Times New Roman"/>
                <w:sz w:val="24"/>
                <w:szCs w:val="24"/>
              </w:rPr>
              <w:lastRenderedPageBreak/>
              <w:t>laikā persona jāinformē gan par ziņojuma saņemšanu, gan par lēmumu. Direktīvā 2019/1937 paredzētā informēšana var būt gan kā atsevišķs dokuments, gan var tikt veikta kopā ar lēmumu par iesnieguma atzīšanu</w:t>
            </w:r>
            <w:r w:rsidR="00245049" w:rsidRPr="00137BA7">
              <w:rPr>
                <w:rFonts w:ascii="Times New Roman" w:hAnsi="Times New Roman" w:cs="Times New Roman"/>
                <w:sz w:val="24"/>
                <w:szCs w:val="24"/>
              </w:rPr>
              <w:t xml:space="preserve"> vai neatzīšanu</w:t>
            </w:r>
            <w:r w:rsidRPr="00137BA7">
              <w:rPr>
                <w:rFonts w:ascii="Times New Roman" w:hAnsi="Times New Roman" w:cs="Times New Roman"/>
                <w:sz w:val="24"/>
                <w:szCs w:val="24"/>
              </w:rPr>
              <w:t xml:space="preserve"> par trauksmes cēlēja ziņojumu.</w:t>
            </w:r>
          </w:p>
          <w:p w14:paraId="52B177AD" w14:textId="065549F4" w:rsidR="003D30FB" w:rsidRPr="00137BA7" w:rsidRDefault="003D30FB"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Tāpat šī paziņošana par trauksmes cēlēja ziņojuma saņemšanu var būt kā automātisks paziņojums par elektroniskā dokumenta saņemšanu, kas tiek nosūtīts saskaņā ar Ministru kabineta 2005. gada 28. jūnija noteikumu Nr. 473 "</w:t>
            </w:r>
            <w:r w:rsidRPr="00137BA7">
              <w:rPr>
                <w:rFonts w:ascii="Times New Roman" w:hAnsi="Times New Roman" w:cs="Times New Roman"/>
                <w:bCs/>
                <w:sz w:val="24"/>
                <w:szCs w:val="24"/>
                <w:shd w:val="clear" w:color="auto" w:fill="FFFFFF"/>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p w14:paraId="2A580A42" w14:textId="649C6116" w:rsidR="001F0715" w:rsidRPr="00137BA7" w:rsidRDefault="00245049"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Vienlaikus Likumprojekts paredz papildināt 7. pantu ar jaunu daļu, nosakot, ka apstiprinājumu</w:t>
            </w:r>
            <w:r w:rsidR="003D30FB" w:rsidRPr="00137BA7">
              <w:rPr>
                <w:rFonts w:ascii="Times New Roman" w:hAnsi="Times New Roman" w:cs="Times New Roman"/>
                <w:sz w:val="24"/>
                <w:szCs w:val="24"/>
              </w:rPr>
              <w:t xml:space="preserve"> un lēmumu</w:t>
            </w:r>
            <w:r w:rsidRPr="00137BA7">
              <w:rPr>
                <w:rFonts w:ascii="Times New Roman" w:hAnsi="Times New Roman" w:cs="Times New Roman"/>
                <w:sz w:val="24"/>
                <w:szCs w:val="24"/>
              </w:rPr>
              <w:t xml:space="preserve"> institūcija var nesūtīt, ja trauksmes cēlējs to lūdzis vai pastāv aizdomas, ka trauksmes cēlēja identitāte tiks atklāta, atbilstoši Direktīvas 2019/1937 11. panta 2. punkta "b" apakšpunktam.</w:t>
            </w:r>
          </w:p>
          <w:p w14:paraId="1B6A7D44" w14:textId="44632E15" w:rsidR="00245049" w:rsidRPr="00137BA7" w:rsidRDefault="00245049"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Ievērojot to, ka Direktīvā 2019/1937 tiek likts liels uzsvars, ka par jebkuru ziņojuma pārsūtīšanu trauksmes cēlējs ir bez kavēšanās jāinformē, tad attiecīgi tiek precizēts arī Likuma 7. pants. </w:t>
            </w:r>
          </w:p>
          <w:p w14:paraId="4094AA36" w14:textId="2D16975E" w:rsidR="00245049" w:rsidRPr="00137BA7" w:rsidRDefault="00541A21" w:rsidP="006B6E2A">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rPr>
              <w:t xml:space="preserve">Direktīvas 2019/1937 </w:t>
            </w:r>
            <w:r w:rsidR="00245049" w:rsidRPr="00137BA7">
              <w:rPr>
                <w:rFonts w:ascii="Times New Roman" w:hAnsi="Times New Roman" w:cs="Times New Roman"/>
                <w:sz w:val="24"/>
                <w:szCs w:val="24"/>
              </w:rPr>
              <w:t>57</w:t>
            </w:r>
            <w:r w:rsidRPr="00137BA7">
              <w:rPr>
                <w:rFonts w:ascii="Times New Roman" w:hAnsi="Times New Roman" w:cs="Times New Roman"/>
                <w:sz w:val="24"/>
                <w:szCs w:val="24"/>
              </w:rPr>
              <w:t xml:space="preserve">. apsvērumā norādīts, ka </w:t>
            </w:r>
            <w:r w:rsidR="00245049" w:rsidRPr="00137BA7">
              <w:rPr>
                <w:rFonts w:ascii="Times New Roman" w:hAnsi="Times New Roman" w:cs="Times New Roman"/>
                <w:sz w:val="24"/>
                <w:szCs w:val="24"/>
              </w:rPr>
              <w:t xml:space="preserve"> </w:t>
            </w:r>
            <w:r w:rsidRPr="00137BA7">
              <w:rPr>
                <w:rFonts w:ascii="Times New Roman" w:hAnsi="Times New Roman" w:cs="Times New Roman"/>
                <w:sz w:val="24"/>
                <w:szCs w:val="24"/>
              </w:rPr>
              <w:t>v</w:t>
            </w:r>
            <w:r w:rsidR="00245049" w:rsidRPr="00137BA7">
              <w:rPr>
                <w:rFonts w:ascii="Times New Roman" w:hAnsi="Times New Roman" w:cs="Times New Roman"/>
                <w:sz w:val="24"/>
                <w:szCs w:val="24"/>
                <w:shd w:val="clear" w:color="auto" w:fill="FFFFFF"/>
              </w:rPr>
              <w:t xml:space="preserve">isos gadījumos ziņojošā persona būtu jāinformē par izmeklēšanas virzību un iznākumu. </w:t>
            </w:r>
          </w:p>
          <w:p w14:paraId="48CF3152" w14:textId="2762928A" w:rsidR="00245049" w:rsidRPr="00137BA7" w:rsidRDefault="00245049" w:rsidP="006B6E2A">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rPr>
              <w:t xml:space="preserve">Ievērojot minēto, Direktīvas 2019/1937 11. panta 2. punkta "e" apakšpunktā noteikts, ka </w:t>
            </w:r>
            <w:r w:rsidR="00541A21" w:rsidRPr="00137BA7">
              <w:rPr>
                <w:rFonts w:ascii="Times New Roman" w:hAnsi="Times New Roman" w:cs="Times New Roman"/>
                <w:sz w:val="24"/>
                <w:szCs w:val="24"/>
              </w:rPr>
              <w:t xml:space="preserve">dalībvalstis nodrošina, ka kompetentās iestādes </w:t>
            </w:r>
            <w:r w:rsidRPr="00137BA7">
              <w:rPr>
                <w:rFonts w:ascii="Times New Roman" w:hAnsi="Times New Roman" w:cs="Times New Roman"/>
                <w:sz w:val="24"/>
                <w:szCs w:val="24"/>
                <w:shd w:val="clear" w:color="auto" w:fill="FFFFFF"/>
              </w:rPr>
              <w:t>saskaņā ar valsts tiesību aktos paredzētajām procedūrām informē ziņojošo personu par pēc ziņojuma ierosinātās izmeklēšanas galarezultātu</w:t>
            </w:r>
            <w:r w:rsidR="00541A21" w:rsidRPr="00137BA7">
              <w:rPr>
                <w:rFonts w:ascii="Times New Roman" w:hAnsi="Times New Roman" w:cs="Times New Roman"/>
                <w:sz w:val="24"/>
                <w:szCs w:val="24"/>
                <w:shd w:val="clear" w:color="auto" w:fill="FFFFFF"/>
              </w:rPr>
              <w:t>.</w:t>
            </w:r>
          </w:p>
          <w:p w14:paraId="65C19F6B" w14:textId="050C029C" w:rsidR="001F0715" w:rsidRPr="00137BA7" w:rsidRDefault="00541A21"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Lai nodrošināto minēto prasību nepieciešams Likumā skaidri noteikt, ka </w:t>
            </w:r>
            <w:r w:rsidR="00245049" w:rsidRPr="00137BA7">
              <w:rPr>
                <w:rFonts w:ascii="Times New Roman" w:hAnsi="Times New Roman" w:cs="Times New Roman"/>
                <w:sz w:val="24"/>
                <w:szCs w:val="24"/>
              </w:rPr>
              <w:t>pēc trauksmes cēlēja ziņojuma izskatīšanas pabeigšanas institūcija informē trauksmes cēlēju par konstatēto un pieņemto lēmumu</w:t>
            </w:r>
            <w:r w:rsidRPr="00137BA7">
              <w:rPr>
                <w:rFonts w:ascii="Times New Roman" w:hAnsi="Times New Roman" w:cs="Times New Roman"/>
                <w:sz w:val="24"/>
                <w:szCs w:val="24"/>
              </w:rPr>
              <w:t xml:space="preserve">. (Likumprojekta </w:t>
            </w:r>
            <w:r w:rsidR="00A16923" w:rsidRPr="00137BA7">
              <w:rPr>
                <w:rFonts w:ascii="Times New Roman" w:hAnsi="Times New Roman" w:cs="Times New Roman"/>
                <w:sz w:val="24"/>
                <w:szCs w:val="24"/>
              </w:rPr>
              <w:t xml:space="preserve">6. pants. Likuma 7. panta </w:t>
            </w:r>
            <w:r w:rsidR="003D30FB" w:rsidRPr="00137BA7">
              <w:rPr>
                <w:rFonts w:ascii="Times New Roman" w:hAnsi="Times New Roman" w:cs="Times New Roman"/>
                <w:sz w:val="24"/>
                <w:szCs w:val="24"/>
              </w:rPr>
              <w:t>astotā</w:t>
            </w:r>
            <w:r w:rsidR="00A16923" w:rsidRPr="00137BA7">
              <w:rPr>
                <w:rFonts w:ascii="Times New Roman" w:hAnsi="Times New Roman" w:cs="Times New Roman"/>
                <w:sz w:val="24"/>
                <w:szCs w:val="24"/>
              </w:rPr>
              <w:t xml:space="preserve"> daļa).</w:t>
            </w:r>
          </w:p>
          <w:p w14:paraId="32DD1205" w14:textId="77777777" w:rsidR="001F0715" w:rsidRPr="00137BA7" w:rsidRDefault="001F0715" w:rsidP="006B6E2A">
            <w:pPr>
              <w:autoSpaceDE w:val="0"/>
              <w:autoSpaceDN w:val="0"/>
              <w:adjustRightInd w:val="0"/>
              <w:spacing w:after="0" w:line="240" w:lineRule="auto"/>
              <w:ind w:left="28" w:right="28"/>
              <w:jc w:val="both"/>
              <w:rPr>
                <w:rFonts w:ascii="Times New Roman" w:hAnsi="Times New Roman" w:cs="Times New Roman"/>
                <w:sz w:val="12"/>
                <w:szCs w:val="12"/>
              </w:rPr>
            </w:pPr>
          </w:p>
          <w:p w14:paraId="2072C385" w14:textId="6CA4247B" w:rsidR="00FC1BE8" w:rsidRPr="00137BA7" w:rsidRDefault="00FC1BE8"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Saskaņā ar Likuma 8. panta otrās daļas 3. punktu trauksmes cēlēju kontaktpunktam ir pienākums, saņemot trauksmes cēlēja ziņojumu, identificēt kompetento institūciju un septiņu dienu laikā pārsūtīt saņemto ziņojumu, norādot, ka nepieciešams nodrošināt trauksmes cēlēja identitātes aizsardzību. Izpildot šo pienākumu, Valsts kanceleja saskaras ar to, ka lielākoties iesniegumi </w:t>
            </w:r>
            <w:proofErr w:type="spellStart"/>
            <w:r w:rsidRPr="00137BA7">
              <w:rPr>
                <w:rFonts w:ascii="Times New Roman" w:hAnsi="Times New Roman" w:cs="Times New Roman"/>
                <w:sz w:val="24"/>
                <w:szCs w:val="24"/>
              </w:rPr>
              <w:t>pirmškietami</w:t>
            </w:r>
            <w:proofErr w:type="spellEnd"/>
            <w:r w:rsidRPr="00137BA7">
              <w:rPr>
                <w:rFonts w:ascii="Times New Roman" w:hAnsi="Times New Roman" w:cs="Times New Roman"/>
                <w:sz w:val="24"/>
                <w:szCs w:val="24"/>
              </w:rPr>
              <w:t xml:space="preserve"> neatbilst trauksmes celšanas pazīmēm (</w:t>
            </w:r>
            <w:r w:rsidR="00877CC1" w:rsidRPr="00137BA7">
              <w:rPr>
                <w:rFonts w:ascii="Times New Roman" w:hAnsi="Times New Roman" w:cs="Times New Roman"/>
                <w:sz w:val="24"/>
                <w:szCs w:val="24"/>
              </w:rPr>
              <w:t>tiek ziņots par ar darbu nesaistītiem jautājumiem vai plašākas sabiedrības intereses neskarošiem jautājumiem, piemēram, privātpersonu strīdiem, sadzīvē novēroto</w:t>
            </w:r>
            <w:r w:rsidRPr="00137BA7">
              <w:rPr>
                <w:rFonts w:ascii="Times New Roman" w:hAnsi="Times New Roman" w:cs="Times New Roman"/>
                <w:sz w:val="24"/>
                <w:szCs w:val="24"/>
              </w:rPr>
              <w:t xml:space="preserve">), līdz ar to </w:t>
            </w:r>
            <w:r w:rsidRPr="00137BA7">
              <w:rPr>
                <w:rFonts w:ascii="Times New Roman" w:hAnsi="Times New Roman" w:cs="Times New Roman"/>
                <w:sz w:val="24"/>
                <w:szCs w:val="24"/>
              </w:rPr>
              <w:lastRenderedPageBreak/>
              <w:t xml:space="preserve">nebūtu </w:t>
            </w:r>
            <w:proofErr w:type="spellStart"/>
            <w:r w:rsidRPr="00137BA7">
              <w:rPr>
                <w:rFonts w:ascii="Times New Roman" w:hAnsi="Times New Roman" w:cs="Times New Roman"/>
                <w:sz w:val="24"/>
                <w:szCs w:val="24"/>
              </w:rPr>
              <w:t>pārsūtāmi</w:t>
            </w:r>
            <w:proofErr w:type="spellEnd"/>
            <w:r w:rsidRPr="00137BA7">
              <w:rPr>
                <w:rFonts w:ascii="Times New Roman" w:hAnsi="Times New Roman" w:cs="Times New Roman"/>
                <w:sz w:val="24"/>
                <w:szCs w:val="24"/>
              </w:rPr>
              <w:t xml:space="preserve"> kompetentajām institūcijām kā trauksmes cēlēju ziņojumi. Vienlaikus tiek arī konstatēts, ka </w:t>
            </w:r>
            <w:r w:rsidR="009F3510" w:rsidRPr="00137BA7">
              <w:rPr>
                <w:rFonts w:ascii="Times New Roman" w:hAnsi="Times New Roman" w:cs="Times New Roman"/>
                <w:sz w:val="24"/>
                <w:szCs w:val="24"/>
              </w:rPr>
              <w:t>minētajos iesniegumos tiek norādīts, ka personas nevēlas, lai to iesniegums tiek izskatīts Iesniegumu likumā noteiktajā kārtībā, līdz ar to secināms, ka personas izmanto trauksmes celšanas mehānismu, lai iespējams saņemtu Likumā noteiktās aizsardzības garantijas, tostarp identitātes aizsardzību.</w:t>
            </w:r>
          </w:p>
          <w:p w14:paraId="3EB496C8" w14:textId="2B4BA87C" w:rsidR="00FC1BE8" w:rsidRPr="00137BA7" w:rsidRDefault="009F3510" w:rsidP="006B6E2A">
            <w:pPr>
              <w:autoSpaceDE w:val="0"/>
              <w:autoSpaceDN w:val="0"/>
              <w:adjustRightInd w:val="0"/>
              <w:spacing w:after="0" w:line="240" w:lineRule="auto"/>
              <w:ind w:left="28" w:right="28"/>
              <w:jc w:val="both"/>
              <w:rPr>
                <w:rFonts w:ascii="Times New Roman" w:eastAsia="Arial" w:hAnsi="Times New Roman" w:cs="Times New Roman"/>
                <w:sz w:val="24"/>
                <w:szCs w:val="24"/>
              </w:rPr>
            </w:pPr>
            <w:r w:rsidRPr="00137BA7">
              <w:rPr>
                <w:rFonts w:ascii="Times New Roman" w:hAnsi="Times New Roman" w:cs="Times New Roman"/>
                <w:sz w:val="24"/>
                <w:szCs w:val="24"/>
              </w:rPr>
              <w:t xml:space="preserve">Ievērojot minēto, nepieciešams precizēt Likuma 8. panta otrās daļas 3. punktā trauksmes cēlēju kontaktpunktam noteikto pienākumu, paredzot, ka, </w:t>
            </w:r>
            <w:r w:rsidR="00FC1BE8" w:rsidRPr="00137BA7">
              <w:rPr>
                <w:rFonts w:ascii="Times New Roman" w:eastAsia="Arial" w:hAnsi="Times New Roman" w:cs="Times New Roman"/>
                <w:sz w:val="24"/>
                <w:szCs w:val="24"/>
              </w:rPr>
              <w:t xml:space="preserve">saņemot iesniegumu, kas noformēts kā trauksmes cēlēja ziņojums un </w:t>
            </w:r>
            <w:proofErr w:type="spellStart"/>
            <w:r w:rsidR="00FC1BE8" w:rsidRPr="00137BA7">
              <w:rPr>
                <w:rFonts w:ascii="Times New Roman" w:eastAsia="Arial" w:hAnsi="Times New Roman" w:cs="Times New Roman"/>
                <w:sz w:val="24"/>
                <w:szCs w:val="24"/>
              </w:rPr>
              <w:t>pirmšķietami</w:t>
            </w:r>
            <w:proofErr w:type="spellEnd"/>
            <w:r w:rsidR="00FC1BE8" w:rsidRPr="00137BA7">
              <w:rPr>
                <w:rFonts w:ascii="Times New Roman" w:eastAsia="Arial" w:hAnsi="Times New Roman" w:cs="Times New Roman"/>
                <w:sz w:val="24"/>
                <w:szCs w:val="24"/>
              </w:rPr>
              <w:t xml:space="preserve"> atbilst trauksmes celšanas pazīmēm, identificēt kompetento institūciju un septiņu dienu laikā pārsūtīt saņemto ziņojumu, norādot, ka nepieciešams nodrošināt trauksmes cēlēja identitātes aizsardzību. Ja iesniegums, kas noformēts kā trauksmes cēlēja ziņojums, acīmredzami neatbilst šajā likumā noteiktajām trauksmes celšanas pazīmēm informēt par to personu, norādot institūciju, kurā persona var vērsties ar iesniegumu.</w:t>
            </w:r>
          </w:p>
          <w:p w14:paraId="108B75FD" w14:textId="1B4160F2" w:rsidR="009F3510" w:rsidRPr="00137BA7" w:rsidRDefault="009F3510"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eastAsia="Arial" w:hAnsi="Times New Roman" w:cs="Times New Roman"/>
                <w:sz w:val="24"/>
                <w:szCs w:val="24"/>
              </w:rPr>
              <w:t xml:space="preserve">Tādējādi Valsts kanceleja, kuras pienākumos ir arī sniegt atbalstu un konsultācijas par trauksmes celšanu, veicināt sabiedrības izpratni par trauksmes celšanu, varētu jau sākotnēji izvērtēt kontaktpunktā iesniegtos iesniegumus to </w:t>
            </w:r>
            <w:proofErr w:type="spellStart"/>
            <w:r w:rsidRPr="00137BA7">
              <w:rPr>
                <w:rFonts w:ascii="Times New Roman" w:eastAsia="Arial" w:hAnsi="Times New Roman" w:cs="Times New Roman"/>
                <w:sz w:val="24"/>
                <w:szCs w:val="24"/>
              </w:rPr>
              <w:t>pirmšķietamai</w:t>
            </w:r>
            <w:proofErr w:type="spellEnd"/>
            <w:r w:rsidRPr="00137BA7">
              <w:rPr>
                <w:rFonts w:ascii="Times New Roman" w:eastAsia="Arial" w:hAnsi="Times New Roman" w:cs="Times New Roman"/>
                <w:sz w:val="24"/>
                <w:szCs w:val="24"/>
              </w:rPr>
              <w:t xml:space="preserve"> atbilstībai trauksmes celšanas pazīmēm un attiecīgi pārsūtīt iesniegumu tālākai izskatīšanai (par to informējot personu), vai atbildēt personai, ka iesniegums nav atzīstams par trauksmes cēlēja ziņojumu, norādot institūciju, kurā persona var vērsties ar iesniegumu.</w:t>
            </w:r>
          </w:p>
          <w:p w14:paraId="543237FA" w14:textId="77777777" w:rsidR="00FC1BE8" w:rsidRPr="00137BA7" w:rsidRDefault="00FC1BE8" w:rsidP="006B6E2A">
            <w:pPr>
              <w:autoSpaceDE w:val="0"/>
              <w:autoSpaceDN w:val="0"/>
              <w:adjustRightInd w:val="0"/>
              <w:spacing w:after="0" w:line="240" w:lineRule="auto"/>
              <w:ind w:left="28" w:right="28"/>
              <w:jc w:val="both"/>
              <w:rPr>
                <w:rFonts w:ascii="Times New Roman" w:hAnsi="Times New Roman" w:cs="Times New Roman"/>
                <w:sz w:val="12"/>
                <w:szCs w:val="12"/>
              </w:rPr>
            </w:pPr>
          </w:p>
          <w:p w14:paraId="0F4947C7" w14:textId="21D069EF" w:rsidR="00541A21" w:rsidRPr="00137BA7" w:rsidRDefault="00541A21"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Ievērojot to, ka Direktīvas 2019/1937 prasības par aizsardzību pret nelabvēlīgām sekām attiecas ne tikai uz trauksmes cēlēju un viņa radiniekiem, kā tas ir noteikts šobrīd Likumā, bet arī saistītām personām, Likumprojekts paredz attiecīgi precizēt </w:t>
            </w:r>
            <w:r w:rsidR="00A16923" w:rsidRPr="00137BA7">
              <w:rPr>
                <w:rFonts w:ascii="Times New Roman" w:hAnsi="Times New Roman" w:cs="Times New Roman"/>
                <w:sz w:val="24"/>
                <w:szCs w:val="24"/>
              </w:rPr>
              <w:t>vairākus Likuma pantus, kuros līdz šim regulējums attiecās tikai uz trauksmes cēlēju un viņa radiniekiem.</w:t>
            </w:r>
            <w:r w:rsidRPr="00137BA7">
              <w:rPr>
                <w:rFonts w:ascii="Times New Roman" w:hAnsi="Times New Roman" w:cs="Times New Roman"/>
                <w:sz w:val="24"/>
                <w:szCs w:val="24"/>
              </w:rPr>
              <w:t xml:space="preserve">  </w:t>
            </w:r>
          </w:p>
          <w:p w14:paraId="66091E55" w14:textId="77777777" w:rsidR="00310D6D" w:rsidRPr="00137BA7" w:rsidRDefault="00310D6D" w:rsidP="006B6E2A">
            <w:pPr>
              <w:autoSpaceDE w:val="0"/>
              <w:autoSpaceDN w:val="0"/>
              <w:adjustRightInd w:val="0"/>
              <w:spacing w:after="0" w:line="240" w:lineRule="auto"/>
              <w:ind w:left="28" w:right="28"/>
              <w:jc w:val="both"/>
              <w:rPr>
                <w:rFonts w:ascii="Times New Roman" w:hAnsi="Times New Roman" w:cs="Times New Roman"/>
                <w:sz w:val="12"/>
                <w:szCs w:val="12"/>
              </w:rPr>
            </w:pPr>
          </w:p>
          <w:p w14:paraId="345C579A" w14:textId="4AA3C119" w:rsidR="006E25BF" w:rsidRPr="00137BA7" w:rsidRDefault="006E25BF"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Konstatējams, ka trauksmes celšanas dēļ radītās nelabvēlīgās sekas valsts institūcija personai var radīt pieņemot administratīvo aktu</w:t>
            </w:r>
            <w:r w:rsidR="00FC57E0" w:rsidRPr="00137BA7">
              <w:rPr>
                <w:rFonts w:ascii="Times New Roman" w:hAnsi="Times New Roman" w:cs="Times New Roman"/>
                <w:sz w:val="24"/>
                <w:szCs w:val="24"/>
              </w:rPr>
              <w:t xml:space="preserve"> vai veicot faktisko rīcību</w:t>
            </w:r>
            <w:r w:rsidRPr="00137BA7">
              <w:rPr>
                <w:rFonts w:ascii="Times New Roman" w:hAnsi="Times New Roman" w:cs="Times New Roman"/>
                <w:sz w:val="24"/>
                <w:szCs w:val="24"/>
              </w:rPr>
              <w:t>.</w:t>
            </w:r>
          </w:p>
          <w:p w14:paraId="61EFF51A" w14:textId="55996F28" w:rsidR="006E25BF" w:rsidRPr="00137BA7" w:rsidRDefault="006E25BF"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Administratīvā procesa likums paredz, ka pirms vēršanās ar pieteikumu tiesā pieteicējam jāievēro lietu kategorijai likumā noteiktā lietas iepriekšējās </w:t>
            </w:r>
            <w:proofErr w:type="spellStart"/>
            <w:r w:rsidRPr="00137BA7">
              <w:rPr>
                <w:rFonts w:ascii="Times New Roman" w:hAnsi="Times New Roman" w:cs="Times New Roman"/>
                <w:sz w:val="24"/>
                <w:szCs w:val="24"/>
              </w:rPr>
              <w:t>ārpustiesas</w:t>
            </w:r>
            <w:proofErr w:type="spellEnd"/>
            <w:r w:rsidRPr="00137BA7">
              <w:rPr>
                <w:rFonts w:ascii="Times New Roman" w:hAnsi="Times New Roman" w:cs="Times New Roman"/>
                <w:sz w:val="24"/>
                <w:szCs w:val="24"/>
              </w:rPr>
              <w:t xml:space="preserve"> izskatīšanas kārtība. To paredz Administratīvā procesa likuma 187. panta pirmās daļas 2. punkts un 191. panta pirmās daļas 5. punkts. Tādējādi gan iestādes izdotu administratīvo aktu, gan iestādes veiktu faktisko rīcību var pakļaut tiesas kontrolei tikai pēc tam, kad vispirms attiecīgais </w:t>
            </w:r>
            <w:r w:rsidRPr="00137BA7">
              <w:rPr>
                <w:rFonts w:ascii="Times New Roman" w:hAnsi="Times New Roman" w:cs="Times New Roman"/>
                <w:sz w:val="24"/>
                <w:szCs w:val="24"/>
              </w:rPr>
              <w:lastRenderedPageBreak/>
              <w:t>administratīvā procesa instruments ir apstrīdēts augstākā iestādē.</w:t>
            </w:r>
          </w:p>
          <w:p w14:paraId="61FEEE05" w14:textId="2BD0782F" w:rsidR="006E25BF" w:rsidRPr="00137BA7" w:rsidRDefault="006E25BF"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Administratīvā procesa likuma 91. pants noteic, ka iestādes faktisko rīcību apstrīd un pārsūdz tāpat kā administratīvo aktu, savukārt Administratīvā </w:t>
            </w:r>
            <w:r w:rsidR="00CA71B4" w:rsidRPr="00137BA7">
              <w:rPr>
                <w:rFonts w:ascii="Times New Roman" w:hAnsi="Times New Roman" w:cs="Times New Roman"/>
                <w:sz w:val="24"/>
                <w:szCs w:val="24"/>
              </w:rPr>
              <w:t>procesa likuma 75.-81. pants paredz, ka gadījumā, ja persona vēlas iebilst pret iestādes izdotu administratīvo aktu, tā var to darīt, apstrīdot attiecīgo administratīvo aktu augstākā iestādē. Vienlaikus Administratīvā procesa likuma 188. panta pirmā un ceturtā daļa noteic, ka tiesā saistībā ar iestādes izdotu administratīvo aktu vai faktisko rīcību var vērsties tikai tad, kad ir spēkā stājies  augstākās iestādes lēmums par konkrēto administratīvo aktu vai faktisko rīcību, pret kuru persona iebilst.</w:t>
            </w:r>
          </w:p>
          <w:p w14:paraId="36283648" w14:textId="4CFCC1DC" w:rsidR="009C3335" w:rsidRPr="00137BA7" w:rsidRDefault="009C3335"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Likumdevējs ir izveidojis tādu procesu, kas paredz, ka pirms personas vēršas ar savām sūdzībām par iestādes rīcību vai lēmumu tiesā, personai ir jādod iespēja valsts  pārvaldei pašai bez tiesas starpniecības izvērtēt personas iebildumus un, ja tie ir pamatoti, atcelt vai atzīt par prettiesisku personas apstrīdēto administratīvo aktu (vai faktisko rīcību).</w:t>
            </w:r>
          </w:p>
          <w:p w14:paraId="17A5E52C" w14:textId="5C18FBFB" w:rsidR="009C3335" w:rsidRPr="00137BA7" w:rsidRDefault="009C3335"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Tomēr kā Administratīvā rajona tiesa 2019. gada 4. decembra blakus lēmumā lietā Nr. A420293619 norādīja šāda kārtības ievērošana </w:t>
            </w:r>
            <w:r w:rsidR="00324BB7" w:rsidRPr="00137BA7">
              <w:rPr>
                <w:rFonts w:ascii="Times New Roman" w:hAnsi="Times New Roman" w:cs="Times New Roman"/>
                <w:sz w:val="24"/>
                <w:szCs w:val="24"/>
              </w:rPr>
              <w:t xml:space="preserve">var būt pretrunā Likuma 2. pantam un 10. panta pirmās daļas 2. punktam, kā rezultāta tiesa nolēma vērst Valsts kancelejas uzmanību, ka būtu jāapsver iespēja normatīvajā aktā nostiprināt trauksmes cēlāja un viņa radinieka aizsardzības garantiju – personas atbrīvošanu administratīvajā procesā no pienākuma ievērot lietas </w:t>
            </w:r>
            <w:proofErr w:type="spellStart"/>
            <w:r w:rsidR="00324BB7" w:rsidRPr="00137BA7">
              <w:rPr>
                <w:rFonts w:ascii="Times New Roman" w:hAnsi="Times New Roman" w:cs="Times New Roman"/>
                <w:sz w:val="24"/>
                <w:szCs w:val="24"/>
              </w:rPr>
              <w:t>ārpustiesas</w:t>
            </w:r>
            <w:proofErr w:type="spellEnd"/>
            <w:r w:rsidR="00324BB7" w:rsidRPr="00137BA7">
              <w:rPr>
                <w:rFonts w:ascii="Times New Roman" w:hAnsi="Times New Roman" w:cs="Times New Roman"/>
                <w:sz w:val="24"/>
                <w:szCs w:val="24"/>
              </w:rPr>
              <w:t xml:space="preserve"> izskatīšanas kārtību.</w:t>
            </w:r>
          </w:p>
          <w:p w14:paraId="49F84C66" w14:textId="31FBEE57" w:rsidR="00FC57E0" w:rsidRPr="00137BA7" w:rsidRDefault="00FC57E0"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Izskatot blakus lēmumu lietā Nr. A420293619, konstatējams, ka trauksmes cēlēja, viņa radinieka un saistītās personas pienācīgai aizsardzībai var būt nepieciešams neievērot </w:t>
            </w:r>
            <w:proofErr w:type="spellStart"/>
            <w:r w:rsidRPr="00137BA7">
              <w:rPr>
                <w:rFonts w:ascii="Times New Roman" w:hAnsi="Times New Roman" w:cs="Times New Roman"/>
                <w:sz w:val="24"/>
                <w:szCs w:val="24"/>
              </w:rPr>
              <w:t>ārpustiesas</w:t>
            </w:r>
            <w:proofErr w:type="spellEnd"/>
            <w:r w:rsidRPr="00137BA7">
              <w:rPr>
                <w:rFonts w:ascii="Times New Roman" w:hAnsi="Times New Roman" w:cs="Times New Roman"/>
                <w:sz w:val="24"/>
                <w:szCs w:val="24"/>
              </w:rPr>
              <w:t xml:space="preserve"> izskatīšanas kārtību, tas ir, tad, kad nelabvēlīgo seku radīšanā ir iesaistīta ne tikai padotības iestāde, bet arī augstākā iestāde.</w:t>
            </w:r>
          </w:p>
          <w:p w14:paraId="4587A6D9" w14:textId="0805FDD3" w:rsidR="00324BB7" w:rsidRPr="00137BA7" w:rsidRDefault="00324BB7"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Ievērojot minēto, Likuma 10. panta pirmā daļa papildināma ar jaunu aizsardzības garantiju "atbrīvošanu no pienākuma ievērot lietas </w:t>
            </w:r>
            <w:proofErr w:type="spellStart"/>
            <w:r w:rsidRPr="00137BA7">
              <w:rPr>
                <w:rFonts w:ascii="Times New Roman" w:hAnsi="Times New Roman" w:cs="Times New Roman"/>
                <w:sz w:val="24"/>
                <w:szCs w:val="24"/>
              </w:rPr>
              <w:t>ārpustiesas</w:t>
            </w:r>
            <w:proofErr w:type="spellEnd"/>
            <w:r w:rsidRPr="00137BA7">
              <w:rPr>
                <w:rFonts w:ascii="Times New Roman" w:hAnsi="Times New Roman" w:cs="Times New Roman"/>
                <w:sz w:val="24"/>
                <w:szCs w:val="24"/>
              </w:rPr>
              <w:t xml:space="preserve"> izskatīšanas kārtību administratīvajā procesā", kā arī precizējams Likuma 16. pants nosakot, ka</w:t>
            </w:r>
            <w:r w:rsidR="00FC57E0" w:rsidRPr="00137BA7">
              <w:rPr>
                <w:rFonts w:ascii="Times New Roman" w:hAnsi="Times New Roman" w:cs="Times New Roman"/>
                <w:sz w:val="24"/>
                <w:szCs w:val="24"/>
              </w:rPr>
              <w:t xml:space="preserve"> trauksmes cēlējs, viņa radinieks un saistītā persona</w:t>
            </w:r>
            <w:r w:rsidRPr="00137BA7">
              <w:rPr>
                <w:rFonts w:ascii="Times New Roman" w:hAnsi="Times New Roman" w:cs="Times New Roman"/>
                <w:sz w:val="24"/>
                <w:szCs w:val="24"/>
              </w:rPr>
              <w:t>, ja tas nepieciešams trauksmes cēlēja, viņa radinieka un saistītās personas aizsardzībai</w:t>
            </w:r>
            <w:r w:rsidR="00FC57E0" w:rsidRPr="00137BA7">
              <w:rPr>
                <w:rFonts w:ascii="Times New Roman" w:hAnsi="Times New Roman" w:cs="Times New Roman"/>
                <w:sz w:val="24"/>
                <w:szCs w:val="24"/>
              </w:rPr>
              <w:t xml:space="preserve"> pret trauksmes celšanas dēļ radītām nelabvēlīgām sekām, ir atbrīvots no pienākuma ievērot lietas </w:t>
            </w:r>
            <w:proofErr w:type="spellStart"/>
            <w:r w:rsidR="00FC57E0" w:rsidRPr="00137BA7">
              <w:rPr>
                <w:rFonts w:ascii="Times New Roman" w:hAnsi="Times New Roman" w:cs="Times New Roman"/>
                <w:sz w:val="24"/>
                <w:szCs w:val="24"/>
              </w:rPr>
              <w:t>ārpustiesas</w:t>
            </w:r>
            <w:proofErr w:type="spellEnd"/>
            <w:r w:rsidR="00FC57E0" w:rsidRPr="00137BA7">
              <w:rPr>
                <w:rFonts w:ascii="Times New Roman" w:hAnsi="Times New Roman" w:cs="Times New Roman"/>
                <w:sz w:val="24"/>
                <w:szCs w:val="24"/>
              </w:rPr>
              <w:t xml:space="preserve"> izskatīšanas kārtību administratīvajā procesā.</w:t>
            </w:r>
          </w:p>
          <w:p w14:paraId="71227DE8" w14:textId="77777777" w:rsidR="006E25BF" w:rsidRPr="00137BA7" w:rsidRDefault="006E25BF" w:rsidP="006B6E2A">
            <w:pPr>
              <w:autoSpaceDE w:val="0"/>
              <w:autoSpaceDN w:val="0"/>
              <w:adjustRightInd w:val="0"/>
              <w:spacing w:after="0" w:line="240" w:lineRule="auto"/>
              <w:ind w:left="28" w:right="28"/>
              <w:jc w:val="both"/>
              <w:rPr>
                <w:rFonts w:ascii="Times New Roman" w:hAnsi="Times New Roman" w:cs="Times New Roman"/>
                <w:sz w:val="12"/>
                <w:szCs w:val="12"/>
              </w:rPr>
            </w:pPr>
          </w:p>
          <w:p w14:paraId="4D48513E" w14:textId="77777777" w:rsidR="00541A21" w:rsidRPr="00137BA7" w:rsidRDefault="00541A21"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lastRenderedPageBreak/>
              <w:t>Likums neparedz, ka ir iespējams celt trauksmi anonīmi. Saskaņā ar Direktīvu 2019/1937 dalībvalstij ir rīcības brīvība attiecināt vai neattiecināt regulējumu arī uz anonīmo ziņošanu. Ievērojot minēto, pārņemot Direktīvu 2019/1937 nolemts atstāt spēkā esošo regulējumu un neattiecināt to uz anonīmo ziņošanu</w:t>
            </w:r>
            <w:r w:rsidR="00D92490" w:rsidRPr="00137BA7">
              <w:rPr>
                <w:rFonts w:ascii="Times New Roman" w:hAnsi="Times New Roman" w:cs="Times New Roman"/>
                <w:sz w:val="24"/>
                <w:szCs w:val="24"/>
              </w:rPr>
              <w:t>.</w:t>
            </w:r>
          </w:p>
          <w:p w14:paraId="708E1D92" w14:textId="77DF664E" w:rsidR="00541A21" w:rsidRPr="00137BA7" w:rsidRDefault="00D92490"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Vienlaikus ievērojot to, ka saskaņā ar Direktīvas 2019/1937 6. panta 3. punktu </w:t>
            </w:r>
            <w:r w:rsidRPr="00137BA7">
              <w:rPr>
                <w:rFonts w:ascii="Times New Roman" w:hAnsi="Times New Roman" w:cs="Times New Roman"/>
                <w:sz w:val="24"/>
                <w:szCs w:val="24"/>
                <w:shd w:val="clear" w:color="auto" w:fill="FFFFFF"/>
              </w:rPr>
              <w:t xml:space="preserve">personas, kas anonīmi ziņoja vai publiskoja informāciju par pārkāpumiem, bet kas pēc tam ir identificētas un cieš no represijām, tomēr kvalificējas aizsardzībai </w:t>
            </w:r>
            <w:r w:rsidR="00750827" w:rsidRPr="00137BA7">
              <w:rPr>
                <w:rFonts w:ascii="Times New Roman" w:hAnsi="Times New Roman" w:cs="Times New Roman"/>
                <w:sz w:val="24"/>
                <w:szCs w:val="24"/>
              </w:rPr>
              <w:t>Direktīvas 2019/1937</w:t>
            </w:r>
            <w:r w:rsidRPr="00137BA7">
              <w:rPr>
                <w:rFonts w:ascii="Times New Roman" w:hAnsi="Times New Roman" w:cs="Times New Roman"/>
                <w:sz w:val="24"/>
                <w:szCs w:val="24"/>
                <w:shd w:val="clear" w:color="auto" w:fill="FFFFFF"/>
              </w:rPr>
              <w:t xml:space="preserve"> </w:t>
            </w:r>
            <w:r w:rsidR="003B7707" w:rsidRPr="00137BA7">
              <w:rPr>
                <w:rFonts w:ascii="Times New Roman" w:hAnsi="Times New Roman" w:cs="Times New Roman"/>
                <w:sz w:val="24"/>
                <w:szCs w:val="24"/>
                <w:shd w:val="clear" w:color="auto" w:fill="FFFFFF"/>
              </w:rPr>
              <w:t>(</w:t>
            </w:r>
            <w:r w:rsidRPr="00137BA7">
              <w:rPr>
                <w:rFonts w:ascii="Times New Roman" w:hAnsi="Times New Roman" w:cs="Times New Roman"/>
                <w:sz w:val="24"/>
                <w:szCs w:val="24"/>
                <w:shd w:val="clear" w:color="auto" w:fill="FFFFFF"/>
              </w:rPr>
              <w:t>VI nodaļā paredzētajai aizsardzībai</w:t>
            </w:r>
            <w:r w:rsidR="003B7707" w:rsidRPr="00137BA7">
              <w:rPr>
                <w:rFonts w:ascii="Times New Roman" w:hAnsi="Times New Roman" w:cs="Times New Roman"/>
                <w:sz w:val="24"/>
                <w:szCs w:val="24"/>
                <w:shd w:val="clear" w:color="auto" w:fill="FFFFFF"/>
              </w:rPr>
              <w:t>)</w:t>
            </w:r>
            <w:r w:rsidRPr="00137BA7">
              <w:rPr>
                <w:rFonts w:ascii="Times New Roman" w:hAnsi="Times New Roman" w:cs="Times New Roman"/>
                <w:sz w:val="24"/>
                <w:szCs w:val="24"/>
                <w:shd w:val="clear" w:color="auto" w:fill="FFFFFF"/>
              </w:rPr>
              <w:t xml:space="preserve">, ar noteikumu, ka tās atbilst </w:t>
            </w:r>
            <w:r w:rsidR="00750827" w:rsidRPr="00137BA7">
              <w:rPr>
                <w:rFonts w:ascii="Times New Roman" w:hAnsi="Times New Roman" w:cs="Times New Roman"/>
                <w:sz w:val="24"/>
                <w:szCs w:val="24"/>
              </w:rPr>
              <w:t>Direktīvas 2019/1937</w:t>
            </w:r>
            <w:r w:rsidRPr="00137BA7">
              <w:rPr>
                <w:rFonts w:ascii="Times New Roman" w:hAnsi="Times New Roman" w:cs="Times New Roman"/>
                <w:sz w:val="24"/>
                <w:szCs w:val="24"/>
                <w:shd w:val="clear" w:color="auto" w:fill="FFFFFF"/>
              </w:rPr>
              <w:t xml:space="preserve"> 1.</w:t>
            </w:r>
            <w:r w:rsidR="003B7707" w:rsidRPr="00137BA7">
              <w:rPr>
                <w:rFonts w:ascii="Times New Roman" w:hAnsi="Times New Roman" w:cs="Times New Roman"/>
                <w:sz w:val="24"/>
                <w:szCs w:val="24"/>
                <w:shd w:val="clear" w:color="auto" w:fill="FFFFFF"/>
              </w:rPr>
              <w:t> </w:t>
            </w:r>
            <w:r w:rsidRPr="00137BA7">
              <w:rPr>
                <w:rFonts w:ascii="Times New Roman" w:hAnsi="Times New Roman" w:cs="Times New Roman"/>
                <w:sz w:val="24"/>
                <w:szCs w:val="24"/>
                <w:shd w:val="clear" w:color="auto" w:fill="FFFFFF"/>
              </w:rPr>
              <w:t xml:space="preserve">punktā paredzētajiem nosacījumiem, Likumprojekts paredz precizēt </w:t>
            </w:r>
            <w:r w:rsidR="00541A21" w:rsidRPr="00137BA7">
              <w:rPr>
                <w:rFonts w:ascii="Times New Roman" w:hAnsi="Times New Roman" w:cs="Times New Roman"/>
                <w:sz w:val="24"/>
                <w:szCs w:val="24"/>
              </w:rPr>
              <w:t>Likuma 10. pant</w:t>
            </w:r>
            <w:r w:rsidRPr="00137BA7">
              <w:rPr>
                <w:rFonts w:ascii="Times New Roman" w:hAnsi="Times New Roman" w:cs="Times New Roman"/>
                <w:sz w:val="24"/>
                <w:szCs w:val="24"/>
              </w:rPr>
              <w:t>u, papildinot to</w:t>
            </w:r>
            <w:r w:rsidR="00541A21" w:rsidRPr="00137BA7">
              <w:rPr>
                <w:rFonts w:ascii="Times New Roman" w:hAnsi="Times New Roman" w:cs="Times New Roman"/>
                <w:sz w:val="24"/>
                <w:szCs w:val="24"/>
              </w:rPr>
              <w:t xml:space="preserve"> ar trešo daļu šādā redakcijā:</w:t>
            </w:r>
          </w:p>
          <w:p w14:paraId="70D879FC" w14:textId="285E2837" w:rsidR="00541A21" w:rsidRPr="00137BA7" w:rsidRDefault="00D92490" w:rsidP="006B6E2A">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w:t>
            </w:r>
            <w:r w:rsidR="00541A21" w:rsidRPr="00137BA7">
              <w:rPr>
                <w:rFonts w:ascii="Times New Roman" w:hAnsi="Times New Roman" w:cs="Times New Roman"/>
                <w:sz w:val="24"/>
                <w:szCs w:val="24"/>
              </w:rPr>
              <w:t>Šā panta pirmā daļa attiecas arī uz personu, kura ziņojusi par pārkāpumu, neievērojot šā likuma 6. panta pirmās daļas nosacījumus, un vēlāk ir identificēta, ja sniegtā informācija atbilst šajā likumā noteiktajām trauksmes celšanas pazīmēm.</w:t>
            </w:r>
            <w:r w:rsidRPr="00137BA7">
              <w:rPr>
                <w:rFonts w:ascii="Times New Roman" w:hAnsi="Times New Roman" w:cs="Times New Roman"/>
                <w:sz w:val="24"/>
                <w:szCs w:val="24"/>
              </w:rPr>
              <w:t xml:space="preserve">". </w:t>
            </w:r>
          </w:p>
          <w:p w14:paraId="240410B9" w14:textId="1B1BFD2A" w:rsidR="00DF2A5E" w:rsidRPr="00137BA7" w:rsidRDefault="00DF2A5E" w:rsidP="006B6E2A">
            <w:pPr>
              <w:autoSpaceDE w:val="0"/>
              <w:autoSpaceDN w:val="0"/>
              <w:adjustRightInd w:val="0"/>
              <w:spacing w:after="0" w:line="240" w:lineRule="auto"/>
              <w:ind w:left="28" w:right="28"/>
              <w:jc w:val="both"/>
              <w:rPr>
                <w:rFonts w:ascii="Times New Roman" w:hAnsi="Times New Roman" w:cs="Times New Roman"/>
                <w:b/>
                <w:sz w:val="12"/>
                <w:szCs w:val="12"/>
              </w:rPr>
            </w:pPr>
          </w:p>
          <w:p w14:paraId="1EAEF9DF" w14:textId="434904B6" w:rsidR="00047853" w:rsidRPr="00137BA7" w:rsidRDefault="00047853" w:rsidP="00C63A1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Likuma 11. panta pirmajā daļā noteikts, ka, kad saņemts trauksmes cēlēja ziņojums, iesniedzēja personas dati tiek </w:t>
            </w:r>
            <w:proofErr w:type="spellStart"/>
            <w:r w:rsidRPr="00137BA7">
              <w:rPr>
                <w:rFonts w:ascii="Times New Roman" w:hAnsi="Times New Roman" w:cs="Times New Roman"/>
                <w:sz w:val="24"/>
                <w:szCs w:val="24"/>
              </w:rPr>
              <w:t>pseidonimizēti</w:t>
            </w:r>
            <w:proofErr w:type="spellEnd"/>
            <w:r w:rsidRPr="00137BA7">
              <w:rPr>
                <w:rFonts w:ascii="Times New Roman" w:hAnsi="Times New Roman" w:cs="Times New Roman"/>
                <w:sz w:val="24"/>
                <w:szCs w:val="24"/>
              </w:rPr>
              <w:t>. Minētā regulējuma mērķis ir aizsargāt tieši trauksmes cēlēja identitāti, atbilstoši likumā noteiktajam persona ir trauksmes cēlējs, ja tā sniedz informāciju</w:t>
            </w:r>
            <w:r w:rsidR="00AF1990" w:rsidRPr="00137BA7">
              <w:rPr>
                <w:rFonts w:ascii="Times New Roman" w:hAnsi="Times New Roman" w:cs="Times New Roman"/>
                <w:sz w:val="24"/>
                <w:szCs w:val="24"/>
              </w:rPr>
              <w:t xml:space="preserve"> par iespējamu pārkāpumu, kas var kaitēt sabiedrības interesēm, ja persona, šo informāciju uzskata par patiesu un tā gūta, veicot darba pienākumus vai dibinot tiesiskās attiecības, kas saistītas ar darba pienākumu veikšanu.</w:t>
            </w:r>
          </w:p>
          <w:p w14:paraId="44F73E40" w14:textId="188FCD77" w:rsidR="00047853" w:rsidRPr="00137BA7" w:rsidRDefault="00047853" w:rsidP="00C63A1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Tādējādi pirms personas datu </w:t>
            </w:r>
            <w:proofErr w:type="spellStart"/>
            <w:r w:rsidRPr="00137BA7">
              <w:rPr>
                <w:rFonts w:ascii="Times New Roman" w:hAnsi="Times New Roman" w:cs="Times New Roman"/>
                <w:sz w:val="24"/>
                <w:szCs w:val="24"/>
              </w:rPr>
              <w:t>pseidonimizēšanas</w:t>
            </w:r>
            <w:proofErr w:type="spellEnd"/>
            <w:r w:rsidRPr="00137BA7">
              <w:rPr>
                <w:rFonts w:ascii="Times New Roman" w:hAnsi="Times New Roman" w:cs="Times New Roman"/>
                <w:sz w:val="24"/>
                <w:szCs w:val="24"/>
              </w:rPr>
              <w:t xml:space="preserve"> ir jāpieņem lēmums par </w:t>
            </w:r>
            <w:r w:rsidR="00AF1990" w:rsidRPr="00137BA7">
              <w:rPr>
                <w:rFonts w:ascii="Times New Roman" w:hAnsi="Times New Roman" w:cs="Times New Roman"/>
                <w:sz w:val="24"/>
                <w:szCs w:val="24"/>
              </w:rPr>
              <w:t>iesnieguma atzīšanu par trauksmes cēlēja ziņojumu.</w:t>
            </w:r>
          </w:p>
          <w:p w14:paraId="5FCA187C" w14:textId="3EEF95FC" w:rsidR="00AF1990" w:rsidRPr="00137BA7" w:rsidRDefault="00AF1990" w:rsidP="00C63A1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Ievērojot to, ka minētais nav viennozīmīgi skaidrs no Likuma 11. panta pirmās daļas un praksē rada pārpratumus, tad Likuma 11. panta pirmā daļa ir precizējama, nosakot, ka </w:t>
            </w:r>
            <w:proofErr w:type="spellStart"/>
            <w:r w:rsidRPr="00137BA7">
              <w:rPr>
                <w:rFonts w:ascii="Times New Roman" w:hAnsi="Times New Roman" w:cs="Times New Roman"/>
                <w:sz w:val="24"/>
                <w:szCs w:val="24"/>
              </w:rPr>
              <w:t>pseidonimizēšana</w:t>
            </w:r>
            <w:proofErr w:type="spellEnd"/>
            <w:r w:rsidRPr="00137BA7">
              <w:rPr>
                <w:rFonts w:ascii="Times New Roman" w:hAnsi="Times New Roman" w:cs="Times New Roman"/>
                <w:sz w:val="24"/>
                <w:szCs w:val="24"/>
              </w:rPr>
              <w:t xml:space="preserve"> veicama, kad personas iesniegums tiek atzīts par trauksmes cēlēja ziņojumu.</w:t>
            </w:r>
          </w:p>
          <w:p w14:paraId="412B067B" w14:textId="39B49630" w:rsidR="00C63A1F" w:rsidRPr="00137BA7" w:rsidRDefault="00DF2A5E" w:rsidP="00C63A1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Kopš Likuma spēkā stāšanās praksē ir konstatēti vairāki gadījumi, kad trauksmes cēlēji pirms ziņojuma iesniegšanas vai līdz ar ziņojuma iesniegšanu ir apzināti atklājuši savu identitāti, piemēram, kompetentajai institūcijai sākumā iesniedzot izskatīšanai vienkāršu iesniegumu par pārkāpumu, kas pēc pārkāpuma izskatīšanas tiek iesniegts atkārtoti kā trauksmes cēlēja ziņojums tai pašai kompetentajai institūcijai un </w:t>
            </w:r>
            <w:r w:rsidR="7B61D525" w:rsidRPr="00137BA7">
              <w:rPr>
                <w:rFonts w:ascii="Times New Roman" w:hAnsi="Times New Roman" w:cs="Times New Roman"/>
                <w:sz w:val="24"/>
                <w:szCs w:val="24"/>
              </w:rPr>
              <w:t xml:space="preserve">bieži </w:t>
            </w:r>
            <w:r w:rsidRPr="00137BA7">
              <w:rPr>
                <w:rFonts w:ascii="Times New Roman" w:hAnsi="Times New Roman" w:cs="Times New Roman"/>
                <w:sz w:val="24"/>
                <w:szCs w:val="24"/>
              </w:rPr>
              <w:t>no</w:t>
            </w:r>
            <w:r w:rsidR="00C63A1F" w:rsidRPr="00137BA7">
              <w:rPr>
                <w:rFonts w:ascii="Times New Roman" w:hAnsi="Times New Roman" w:cs="Times New Roman"/>
                <w:sz w:val="24"/>
                <w:szCs w:val="24"/>
              </w:rPr>
              <w:t>nāk izskatīšanā</w:t>
            </w:r>
            <w:r w:rsidRPr="00137BA7">
              <w:rPr>
                <w:rFonts w:ascii="Times New Roman" w:hAnsi="Times New Roman" w:cs="Times New Roman"/>
                <w:sz w:val="24"/>
                <w:szCs w:val="24"/>
              </w:rPr>
              <w:t xml:space="preserve"> pie tā paša </w:t>
            </w:r>
            <w:r w:rsidR="35D6601D" w:rsidRPr="00137BA7">
              <w:rPr>
                <w:rFonts w:ascii="Times New Roman" w:hAnsi="Times New Roman" w:cs="Times New Roman"/>
                <w:sz w:val="24"/>
                <w:szCs w:val="24"/>
              </w:rPr>
              <w:t>atbi</w:t>
            </w:r>
            <w:r w:rsidR="1FBF2128" w:rsidRPr="00137BA7">
              <w:rPr>
                <w:rFonts w:ascii="Times New Roman" w:hAnsi="Times New Roman" w:cs="Times New Roman"/>
                <w:sz w:val="24"/>
                <w:szCs w:val="24"/>
              </w:rPr>
              <w:t>l</w:t>
            </w:r>
            <w:r w:rsidR="35D6601D" w:rsidRPr="00137BA7">
              <w:rPr>
                <w:rFonts w:ascii="Times New Roman" w:hAnsi="Times New Roman" w:cs="Times New Roman"/>
                <w:sz w:val="24"/>
                <w:szCs w:val="24"/>
              </w:rPr>
              <w:t>dīgā</w:t>
            </w:r>
            <w:r w:rsidR="00C63A1F" w:rsidRPr="00137BA7">
              <w:rPr>
                <w:rFonts w:ascii="Times New Roman" w:hAnsi="Times New Roman" w:cs="Times New Roman"/>
                <w:sz w:val="24"/>
                <w:szCs w:val="24"/>
              </w:rPr>
              <w:t xml:space="preserve"> darbinieka</w:t>
            </w:r>
            <w:r w:rsidR="00047853" w:rsidRPr="00137BA7">
              <w:rPr>
                <w:rFonts w:ascii="Times New Roman" w:hAnsi="Times New Roman" w:cs="Times New Roman"/>
                <w:sz w:val="24"/>
                <w:szCs w:val="24"/>
              </w:rPr>
              <w:t xml:space="preserve"> vai trauksme tiek celta publiski, vai arī persona publiski atklāj savu identitāti, tas ir, </w:t>
            </w:r>
            <w:r w:rsidR="00047853" w:rsidRPr="00137BA7">
              <w:rPr>
                <w:rFonts w:ascii="Times New Roman" w:hAnsi="Times New Roman" w:cs="Times New Roman"/>
                <w:sz w:val="24"/>
                <w:szCs w:val="24"/>
              </w:rPr>
              <w:lastRenderedPageBreak/>
              <w:t>informē sabiedrību, ka ir iesniegusi trauksmes cēlēja ziņojumu</w:t>
            </w:r>
            <w:r w:rsidR="00C63A1F" w:rsidRPr="00137BA7">
              <w:rPr>
                <w:rFonts w:ascii="Times New Roman" w:hAnsi="Times New Roman" w:cs="Times New Roman"/>
                <w:sz w:val="24"/>
                <w:szCs w:val="24"/>
              </w:rPr>
              <w:t xml:space="preserve">. </w:t>
            </w:r>
            <w:r w:rsidR="00047853" w:rsidRPr="00137BA7">
              <w:rPr>
                <w:rFonts w:ascii="Times New Roman" w:hAnsi="Times New Roman" w:cs="Times New Roman"/>
                <w:sz w:val="24"/>
                <w:szCs w:val="24"/>
              </w:rPr>
              <w:t>M</w:t>
            </w:r>
            <w:r w:rsidR="00C63A1F" w:rsidRPr="00137BA7">
              <w:rPr>
                <w:rFonts w:ascii="Times New Roman" w:hAnsi="Times New Roman" w:cs="Times New Roman"/>
                <w:sz w:val="24"/>
                <w:szCs w:val="24"/>
              </w:rPr>
              <w:t xml:space="preserve">inētajos gadījumos trauksmes cēlēja identitāte ir zināma, bet ievērojot Likuma 11. panta pirmo daļu tiek veikta personas datu </w:t>
            </w:r>
            <w:proofErr w:type="spellStart"/>
            <w:r w:rsidR="00C63A1F" w:rsidRPr="00137BA7">
              <w:rPr>
                <w:rFonts w:ascii="Times New Roman" w:hAnsi="Times New Roman" w:cs="Times New Roman"/>
                <w:sz w:val="24"/>
                <w:szCs w:val="24"/>
              </w:rPr>
              <w:t>pseidonimizācija</w:t>
            </w:r>
            <w:proofErr w:type="spellEnd"/>
            <w:r w:rsidR="00C63A1F" w:rsidRPr="00137BA7">
              <w:rPr>
                <w:rFonts w:ascii="Times New Roman" w:hAnsi="Times New Roman" w:cs="Times New Roman"/>
                <w:sz w:val="24"/>
                <w:szCs w:val="24"/>
              </w:rPr>
              <w:t xml:space="preserve">, kas ir laikietilpīga. Tādējādi tiek nelietderīgi izmantoti institūcijas resursi, radot </w:t>
            </w:r>
            <w:proofErr w:type="spellStart"/>
            <w:r w:rsidR="00C63A1F" w:rsidRPr="00137BA7">
              <w:rPr>
                <w:rFonts w:ascii="Times New Roman" w:hAnsi="Times New Roman" w:cs="Times New Roman"/>
                <w:sz w:val="24"/>
                <w:szCs w:val="24"/>
              </w:rPr>
              <w:t>psiedonimizēto</w:t>
            </w:r>
            <w:proofErr w:type="spellEnd"/>
            <w:r w:rsidR="00C63A1F" w:rsidRPr="00137BA7">
              <w:rPr>
                <w:rFonts w:ascii="Times New Roman" w:hAnsi="Times New Roman" w:cs="Times New Roman"/>
                <w:sz w:val="24"/>
                <w:szCs w:val="24"/>
              </w:rPr>
              <w:t xml:space="preserve"> datni, kad atbildīgajam darbiniekam jau izskatīšanā ir vai bija </w:t>
            </w:r>
            <w:proofErr w:type="spellStart"/>
            <w:r w:rsidR="00C63A1F" w:rsidRPr="00137BA7">
              <w:rPr>
                <w:rFonts w:ascii="Times New Roman" w:hAnsi="Times New Roman" w:cs="Times New Roman"/>
                <w:sz w:val="24"/>
                <w:szCs w:val="24"/>
              </w:rPr>
              <w:t>nepseidonimizētā</w:t>
            </w:r>
            <w:proofErr w:type="spellEnd"/>
            <w:r w:rsidR="00C63A1F" w:rsidRPr="00137BA7">
              <w:rPr>
                <w:rFonts w:ascii="Times New Roman" w:hAnsi="Times New Roman" w:cs="Times New Roman"/>
                <w:sz w:val="24"/>
                <w:szCs w:val="24"/>
              </w:rPr>
              <w:t xml:space="preserve"> datne vai publiski zināms </w:t>
            </w:r>
            <w:r w:rsidR="00047853" w:rsidRPr="00137BA7">
              <w:rPr>
                <w:rFonts w:ascii="Times New Roman" w:hAnsi="Times New Roman" w:cs="Times New Roman"/>
                <w:sz w:val="24"/>
                <w:szCs w:val="24"/>
              </w:rPr>
              <w:t>trauksmes cēlējs</w:t>
            </w:r>
            <w:r w:rsidR="00C63A1F" w:rsidRPr="00137BA7">
              <w:rPr>
                <w:rFonts w:ascii="Times New Roman" w:hAnsi="Times New Roman" w:cs="Times New Roman"/>
                <w:sz w:val="24"/>
                <w:szCs w:val="24"/>
              </w:rPr>
              <w:t>.</w:t>
            </w:r>
          </w:p>
          <w:p w14:paraId="046E184A" w14:textId="7A52D371" w:rsidR="002461A3" w:rsidRPr="00137BA7" w:rsidRDefault="002461A3" w:rsidP="00C63A1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Norādāms, ka Direktīvas 2019/1937 82. apsvērumā norādīts, ka konfidencialitātes aizsardzība nebūtu jāpiemēro, ja trauksmes cēlējs saistībā ar publiskotu</w:t>
            </w:r>
            <w:r w:rsidR="00877CC1" w:rsidRPr="00137BA7">
              <w:rPr>
                <w:rFonts w:ascii="Times New Roman" w:hAnsi="Times New Roman" w:cs="Times New Roman"/>
                <w:sz w:val="24"/>
                <w:szCs w:val="24"/>
              </w:rPr>
              <w:t xml:space="preserve"> informāciju ir apzināti atklājis</w:t>
            </w:r>
            <w:r w:rsidRPr="00137BA7">
              <w:rPr>
                <w:rFonts w:ascii="Times New Roman" w:hAnsi="Times New Roman" w:cs="Times New Roman"/>
                <w:sz w:val="24"/>
                <w:szCs w:val="24"/>
              </w:rPr>
              <w:t xml:space="preserve"> savu identitāti.</w:t>
            </w:r>
          </w:p>
          <w:p w14:paraId="5605705C" w14:textId="2190FF7C" w:rsidR="00C63A1F" w:rsidRPr="00137BA7" w:rsidRDefault="00C63A1F" w:rsidP="00C63A1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Ievērojot minēto, Likums būtu papildināms ar regulējumu, ka </w:t>
            </w:r>
            <w:proofErr w:type="spellStart"/>
            <w:r w:rsidRPr="00137BA7">
              <w:rPr>
                <w:rFonts w:ascii="Times New Roman" w:hAnsi="Times New Roman" w:cs="Times New Roman"/>
                <w:sz w:val="24"/>
                <w:szCs w:val="24"/>
              </w:rPr>
              <w:t>pseidonimizēšanu</w:t>
            </w:r>
            <w:proofErr w:type="spellEnd"/>
            <w:r w:rsidRPr="00137BA7">
              <w:rPr>
                <w:rFonts w:ascii="Times New Roman" w:hAnsi="Times New Roman" w:cs="Times New Roman"/>
                <w:sz w:val="24"/>
                <w:szCs w:val="24"/>
              </w:rPr>
              <w:t xml:space="preserve"> var neveikt, ja trauksmes cēlējs iepriekš </w:t>
            </w:r>
            <w:r w:rsidR="751BFF19" w:rsidRPr="00137BA7">
              <w:rPr>
                <w:rFonts w:ascii="Times New Roman" w:hAnsi="Times New Roman" w:cs="Times New Roman"/>
                <w:sz w:val="24"/>
                <w:szCs w:val="24"/>
              </w:rPr>
              <w:t>pēc būtības līdzīgā lietā</w:t>
            </w:r>
            <w:r w:rsidR="525D2A5D" w:rsidRPr="00137BA7">
              <w:rPr>
                <w:rFonts w:ascii="Times New Roman" w:hAnsi="Times New Roman" w:cs="Times New Roman"/>
                <w:sz w:val="24"/>
                <w:szCs w:val="24"/>
              </w:rPr>
              <w:t xml:space="preserve"> </w:t>
            </w:r>
            <w:r w:rsidRPr="00137BA7">
              <w:rPr>
                <w:rFonts w:ascii="Times New Roman" w:hAnsi="Times New Roman" w:cs="Times New Roman"/>
                <w:sz w:val="24"/>
                <w:szCs w:val="24"/>
              </w:rPr>
              <w:t>kompetentajai institūcijai atklājis savu identitāti</w:t>
            </w:r>
            <w:r w:rsidR="00047853" w:rsidRPr="00137BA7">
              <w:rPr>
                <w:rFonts w:ascii="Times New Roman" w:hAnsi="Times New Roman" w:cs="Times New Roman"/>
                <w:sz w:val="24"/>
                <w:szCs w:val="24"/>
              </w:rPr>
              <w:t>,</w:t>
            </w:r>
            <w:r w:rsidRPr="00137BA7">
              <w:rPr>
                <w:rFonts w:ascii="Times New Roman" w:hAnsi="Times New Roman" w:cs="Times New Roman"/>
                <w:sz w:val="24"/>
                <w:szCs w:val="24"/>
              </w:rPr>
              <w:t xml:space="preserve"> trauksme celta publiski</w:t>
            </w:r>
            <w:r w:rsidR="00047853" w:rsidRPr="00137BA7">
              <w:rPr>
                <w:rFonts w:ascii="Times New Roman" w:hAnsi="Times New Roman" w:cs="Times New Roman"/>
                <w:sz w:val="24"/>
                <w:szCs w:val="24"/>
              </w:rPr>
              <w:t xml:space="preserve"> vai persona publiski atklājusi savu identitāti</w:t>
            </w:r>
            <w:r w:rsidRPr="00137BA7">
              <w:rPr>
                <w:rFonts w:ascii="Times New Roman" w:hAnsi="Times New Roman" w:cs="Times New Roman"/>
                <w:sz w:val="24"/>
                <w:szCs w:val="24"/>
              </w:rPr>
              <w:t>. (Likumprojekta</w:t>
            </w:r>
            <w:r w:rsidR="00DC763A" w:rsidRPr="00137BA7">
              <w:rPr>
                <w:rFonts w:ascii="Times New Roman" w:hAnsi="Times New Roman" w:cs="Times New Roman"/>
                <w:sz w:val="24"/>
                <w:szCs w:val="24"/>
              </w:rPr>
              <w:t xml:space="preserve"> 9. pants. Likuma 11. panta pirmā daļa).</w:t>
            </w:r>
          </w:p>
          <w:p w14:paraId="4992A0CF" w14:textId="3F88295C" w:rsidR="00C63A1F" w:rsidRPr="00137BA7" w:rsidRDefault="00C63A1F" w:rsidP="00C63A1F">
            <w:pPr>
              <w:autoSpaceDE w:val="0"/>
              <w:autoSpaceDN w:val="0"/>
              <w:adjustRightInd w:val="0"/>
              <w:spacing w:after="0" w:line="240" w:lineRule="auto"/>
              <w:ind w:left="28" w:right="28"/>
              <w:jc w:val="both"/>
              <w:rPr>
                <w:rFonts w:ascii="Times New Roman" w:hAnsi="Times New Roman" w:cs="Times New Roman"/>
                <w:sz w:val="24"/>
                <w:szCs w:val="24"/>
                <w:shd w:val="clear" w:color="auto" w:fill="FFFFFF"/>
              </w:rPr>
            </w:pPr>
            <w:r w:rsidRPr="00137BA7">
              <w:rPr>
                <w:rFonts w:ascii="Times New Roman" w:hAnsi="Times New Roman" w:cs="Times New Roman"/>
                <w:sz w:val="24"/>
                <w:szCs w:val="24"/>
              </w:rPr>
              <w:t xml:space="preserve">Vienlaikus norādāms, ka šāds regulējums nemaina to, ka visiem </w:t>
            </w:r>
            <w:r w:rsidRPr="00137BA7">
              <w:rPr>
                <w:rFonts w:ascii="Times New Roman" w:hAnsi="Times New Roman" w:cs="Times New Roman"/>
                <w:sz w:val="24"/>
                <w:szCs w:val="24"/>
                <w:shd w:val="clear" w:color="auto" w:fill="FFFFFF"/>
              </w:rPr>
              <w:t>trauksmes cēlēja personas datiem, ziņojumam un tam pievienotajiem rakstveida vai lietiskajiem pierādījumiem, kā arī trauksmes cēlēja ziņojuma izskatīšanas materiāliem ir ierobežotas pieejamības informācijas statuss un, ka ikvienai personai (institūcijai), kas saņēmusi trauksmes cēlēja ziņojumu vai veic jebkādas darbības ar to, ir pienākums nodrošināt trauksmes cēlēja personas datu pienācīgu aizsardzību, kā arī to, ka ir aizliegts izpaust informāciju, kas atklāj tās fiziskās vai juridiskās personas identitāti, par kuru ziņojis trauksmes cēlējs.</w:t>
            </w:r>
          </w:p>
          <w:p w14:paraId="18819D9C" w14:textId="77777777" w:rsidR="00E05592" w:rsidRPr="00137BA7" w:rsidRDefault="00E05592" w:rsidP="00C63A1F">
            <w:pPr>
              <w:autoSpaceDE w:val="0"/>
              <w:autoSpaceDN w:val="0"/>
              <w:adjustRightInd w:val="0"/>
              <w:spacing w:after="0" w:line="240" w:lineRule="auto"/>
              <w:ind w:left="28" w:right="28"/>
              <w:jc w:val="both"/>
              <w:rPr>
                <w:rFonts w:ascii="Times New Roman" w:hAnsi="Times New Roman" w:cs="Times New Roman"/>
                <w:sz w:val="12"/>
                <w:szCs w:val="12"/>
                <w:shd w:val="clear" w:color="auto" w:fill="FFFFFF"/>
              </w:rPr>
            </w:pPr>
          </w:p>
          <w:p w14:paraId="42C11A22" w14:textId="69D2B4B6" w:rsidR="00E05592" w:rsidRPr="00137BA7" w:rsidRDefault="00E05592" w:rsidP="00C63A1F">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Saskaņā ar Likuma </w:t>
            </w:r>
            <w:r w:rsidRPr="00137BA7">
              <w:rPr>
                <w:rFonts w:ascii="Times New Roman" w:hAnsi="Times New Roman" w:cs="Times New Roman"/>
                <w:sz w:val="24"/>
                <w:szCs w:val="24"/>
                <w:shd w:val="clear" w:color="auto" w:fill="FFFFFF"/>
              </w:rPr>
              <w:t>13. panta pirmo daļu trauksmes cēlēju un viņa radiniekus aizliegts disciplināri vai citādi sodīt, atbrīvot no darba vai amata, pazemināt amatā, pārcelt citā darbā vai amatā vai citādi tieši vai netieši radīt viņiem nelabvēlīgas sekas tāpēc, ka trauksmes cēlējs ir sniedzis trauksmes cēlēja ziņojumu.</w:t>
            </w:r>
            <w:r w:rsidR="00CD6062" w:rsidRPr="00137BA7">
              <w:rPr>
                <w:rFonts w:ascii="Times New Roman" w:hAnsi="Times New Roman" w:cs="Times New Roman"/>
                <w:sz w:val="24"/>
                <w:szCs w:val="24"/>
                <w:shd w:val="clear" w:color="auto" w:fill="FFFFFF"/>
              </w:rPr>
              <w:t xml:space="preserve"> Savukārt saskaņā ar </w:t>
            </w:r>
            <w:r w:rsidR="00CD6062" w:rsidRPr="00137BA7">
              <w:rPr>
                <w:rFonts w:ascii="Times New Roman" w:hAnsi="Times New Roman" w:cs="Times New Roman"/>
                <w:sz w:val="24"/>
                <w:szCs w:val="24"/>
              </w:rPr>
              <w:t xml:space="preserve">Direktīvas 2019/1937 19. pantu iespējamo trauksmes celšanas dēļ radīto nelabvēlīgo seku uzskaitījums – trauksmes cēlējam, viņa radiniekiem un saistītām personām – ir daudz plašāks. Lai kvalitatīvi pārņemtu Direktīvas 2019/1937 prasības </w:t>
            </w:r>
            <w:r w:rsidR="00AA0747" w:rsidRPr="00137BA7">
              <w:rPr>
                <w:rFonts w:ascii="Times New Roman" w:hAnsi="Times New Roman" w:cs="Times New Roman"/>
                <w:sz w:val="24"/>
                <w:szCs w:val="24"/>
              </w:rPr>
              <w:t>Likumprojekts paredz precizēt Likuma 13. panta pirmo daļu atbilstoši Direktīvas 2019/1937 19. panta regulējumam. (Likumprojekta</w:t>
            </w:r>
            <w:r w:rsidR="00DC763A" w:rsidRPr="00137BA7">
              <w:rPr>
                <w:rFonts w:ascii="Times New Roman" w:hAnsi="Times New Roman" w:cs="Times New Roman"/>
                <w:sz w:val="24"/>
                <w:szCs w:val="24"/>
              </w:rPr>
              <w:t xml:space="preserve"> 10. pants).</w:t>
            </w:r>
          </w:p>
          <w:p w14:paraId="5CB58051" w14:textId="77777777" w:rsidR="00541A21" w:rsidRPr="00137BA7" w:rsidRDefault="00541A21" w:rsidP="006B6E2A">
            <w:pPr>
              <w:autoSpaceDE w:val="0"/>
              <w:autoSpaceDN w:val="0"/>
              <w:adjustRightInd w:val="0"/>
              <w:spacing w:after="0" w:line="240" w:lineRule="auto"/>
              <w:ind w:left="28" w:right="28"/>
              <w:jc w:val="both"/>
              <w:rPr>
                <w:rFonts w:ascii="Times New Roman" w:hAnsi="Times New Roman" w:cs="Times New Roman"/>
                <w:b/>
                <w:sz w:val="12"/>
                <w:szCs w:val="12"/>
              </w:rPr>
            </w:pPr>
          </w:p>
          <w:p w14:paraId="29C9E488" w14:textId="66733394" w:rsidR="00AA0747" w:rsidRPr="00137BA7" w:rsidRDefault="00AA0747" w:rsidP="00AA0747">
            <w:pPr>
              <w:pStyle w:val="Normal1"/>
              <w:shd w:val="clear" w:color="auto" w:fill="FFFFFF"/>
              <w:spacing w:before="0" w:beforeAutospacing="0" w:after="0" w:afterAutospacing="0"/>
              <w:jc w:val="both"/>
            </w:pPr>
            <w:r w:rsidRPr="00137BA7">
              <w:t>Direktīvas 2019/1937 23. pantā noteikts, ka dalībvalstis paredz efektīvas, samērīgas un atturošas sankcijas, ko piemēro fiziskām vai juridiskām personām, kuras:</w:t>
            </w:r>
          </w:p>
          <w:p w14:paraId="06CDA824" w14:textId="79789933" w:rsidR="00AA0747" w:rsidRPr="00137BA7" w:rsidRDefault="00AA0747" w:rsidP="00AA0747">
            <w:pPr>
              <w:pStyle w:val="Normal1"/>
              <w:shd w:val="clear" w:color="auto" w:fill="FFFFFF"/>
              <w:spacing w:before="0" w:beforeAutospacing="0" w:after="0" w:afterAutospacing="0"/>
              <w:jc w:val="both"/>
            </w:pPr>
            <w:r w:rsidRPr="00137BA7">
              <w:t>- traucē vai cenšas traucēt ziņošanu;</w:t>
            </w:r>
          </w:p>
          <w:p w14:paraId="229A25CD" w14:textId="5F2FEE73" w:rsidR="00AA0747" w:rsidRPr="00137BA7" w:rsidRDefault="00AA0747" w:rsidP="00AA0747">
            <w:pPr>
              <w:pStyle w:val="Normal1"/>
              <w:shd w:val="clear" w:color="auto" w:fill="FFFFFF"/>
              <w:spacing w:before="0" w:beforeAutospacing="0" w:after="0" w:afterAutospacing="0"/>
              <w:jc w:val="both"/>
            </w:pPr>
            <w:r w:rsidRPr="00137BA7">
              <w:lastRenderedPageBreak/>
              <w:t>- veic represijas pret trauksmes cēlēju, viņa radiniekiem un saistītām personām;</w:t>
            </w:r>
          </w:p>
          <w:p w14:paraId="5423ADCA" w14:textId="5D933505" w:rsidR="00AA0747" w:rsidRPr="00137BA7" w:rsidRDefault="00AA0747" w:rsidP="00AA0747">
            <w:pPr>
              <w:pStyle w:val="Normal1"/>
              <w:shd w:val="clear" w:color="auto" w:fill="FFFFFF"/>
              <w:spacing w:before="0" w:beforeAutospacing="0" w:after="0" w:afterAutospacing="0"/>
              <w:jc w:val="both"/>
            </w:pPr>
            <w:r w:rsidRPr="00137BA7">
              <w:t>- uzsāk maldinošu tiesvedību pret trauksmes cēlēju, viņa radiniekiem un saistītām personām;</w:t>
            </w:r>
          </w:p>
          <w:p w14:paraId="53D19C18" w14:textId="4CDB98CE" w:rsidR="00AA0747" w:rsidRPr="00137BA7" w:rsidRDefault="00AA0747" w:rsidP="00AA0747">
            <w:pPr>
              <w:pStyle w:val="Normal1"/>
              <w:shd w:val="clear" w:color="auto" w:fill="FFFFFF"/>
              <w:spacing w:before="0" w:beforeAutospacing="0" w:after="0" w:afterAutospacing="0"/>
              <w:jc w:val="both"/>
            </w:pPr>
            <w:r w:rsidRPr="00137BA7">
              <w:t>- pārkāpj pienākumu saglabāt trauksmes cēlēju identitātes konfidencialitāti.</w:t>
            </w:r>
          </w:p>
          <w:p w14:paraId="3A084CC7" w14:textId="77777777" w:rsidR="00AA0747" w:rsidRPr="00137BA7" w:rsidRDefault="00AA0747" w:rsidP="00AA0747">
            <w:pPr>
              <w:shd w:val="clear" w:color="auto" w:fill="FFFFFF"/>
              <w:spacing w:after="0" w:line="240" w:lineRule="auto"/>
              <w:rPr>
                <w:rFonts w:ascii="Times New Roman" w:eastAsia="Times New Roman" w:hAnsi="Times New Roman" w:cs="Times New Roman"/>
                <w:vanish/>
                <w:sz w:val="24"/>
                <w:szCs w:val="24"/>
                <w:lang w:eastAsia="lv-LV"/>
              </w:rPr>
            </w:pPr>
          </w:p>
          <w:p w14:paraId="2922A865" w14:textId="65A80710" w:rsidR="00AA0747" w:rsidRPr="00137BA7" w:rsidRDefault="00AA0747" w:rsidP="00AA0747">
            <w:pPr>
              <w:shd w:val="clear" w:color="auto" w:fill="FFFFFF"/>
              <w:spacing w:after="0" w:line="240" w:lineRule="auto"/>
              <w:jc w:val="both"/>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Tāpat dalībvalstis paredz efektīvas, samērīgas un atturošas sankcijas, kas piemērojamas trauksmes cēlējiem, ja ir pierādīts, ka tie ir apzināti ziņojuši vai publiskojuši nepatiesu informāciju. </w:t>
            </w:r>
          </w:p>
          <w:p w14:paraId="324DBF27" w14:textId="0166A791" w:rsidR="00AA0747" w:rsidRPr="00137BA7" w:rsidRDefault="00AA0747" w:rsidP="00AA0747">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Šobrīd Likumā ir noteikta administratīvā atbildība par nelabvēlīgu seku radīšanu un nepatiesu ziņu sniegšanu. </w:t>
            </w:r>
          </w:p>
          <w:p w14:paraId="51CB5AC9" w14:textId="2CE82D80" w:rsidR="00AA0747" w:rsidRPr="00137BA7" w:rsidRDefault="00AA0747" w:rsidP="00AA0747">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Tādējādi divas no Direktīvas 2019/1937 23. pantā minētajām sankcijām ir ieviestas</w:t>
            </w:r>
            <w:r w:rsidR="00A41F82" w:rsidRPr="00137BA7">
              <w:rPr>
                <w:rFonts w:ascii="Times New Roman" w:hAnsi="Times New Roman" w:cs="Times New Roman"/>
                <w:sz w:val="24"/>
                <w:szCs w:val="24"/>
              </w:rPr>
              <w:t>.</w:t>
            </w:r>
          </w:p>
          <w:p w14:paraId="2628EAB0" w14:textId="26AE1F42" w:rsidR="00A41F82" w:rsidRPr="00137BA7" w:rsidRDefault="00A41F82" w:rsidP="00A41F82">
            <w:pPr>
              <w:pStyle w:val="doc-ti"/>
              <w:shd w:val="clear" w:color="auto" w:fill="FFFFFF"/>
              <w:spacing w:before="0" w:beforeAutospacing="0" w:after="0" w:afterAutospacing="0"/>
              <w:jc w:val="both"/>
            </w:pPr>
            <w:r w:rsidRPr="00137BA7">
              <w:t xml:space="preserve">Attiecībā uz sankcijām par pienākumu saglabāt trauksmes cēlēju identitātes konfidencialitāti pārkāpumu ir piemērojams vispārējais regulējums, tas ir, administratīvā atbildība par personas datu apstrādes pārkāpumu. Administratīvā atbildība šādos gadījumos tiks piemērota saskaņā ar Eiropas Parlamenta un Padomes regulu  </w:t>
            </w:r>
            <w:r w:rsidRPr="00137BA7">
              <w:rPr>
                <w:bCs/>
              </w:rPr>
              <w:t xml:space="preserve">(ES) 2016/679 (2016. gada 27. aprīlis) par fizisku personu aizsardzību attiecībā uz personas datu apstrādi un šādu datu brīvu apriti un ar ko atceļ Direktīvu 95/46/EK (Vispārīgā datu aizsardzības regula) 83. pantu. Vienlaikus norādāms, ka </w:t>
            </w:r>
            <w:r w:rsidRPr="00137BA7">
              <w:t>Valsts sekretāru 2020. gada 14. maija sanāksmē izsludināts likumprojekts "Grozījumi Fizisko personu datu apstrādes likumā" (VSS-389), kas paredz noteikt administratīvo atbildību valsts amatpersonai vai valsts institūcijas darbiniekam par jebkurām nelikumīgām darbībām ar personas datiem.</w:t>
            </w:r>
          </w:p>
          <w:p w14:paraId="00F1F97A" w14:textId="2E9D0143" w:rsidR="00A41F82" w:rsidRPr="00137BA7" w:rsidRDefault="00A41F82" w:rsidP="00A41F82">
            <w:pPr>
              <w:pStyle w:val="doc-ti"/>
              <w:shd w:val="clear" w:color="auto" w:fill="FFFFFF"/>
              <w:spacing w:before="0" w:beforeAutospacing="0" w:after="0" w:afterAutospacing="0"/>
              <w:jc w:val="both"/>
              <w:rPr>
                <w:bCs/>
              </w:rPr>
            </w:pPr>
            <w:r w:rsidRPr="00137BA7">
              <w:t>Savukārt attiecībā uz sankcijām par</w:t>
            </w:r>
            <w:r w:rsidR="000C1C50" w:rsidRPr="00137BA7">
              <w:t xml:space="preserve"> maldinošu tiesvedību pret trauksmes cēlēju, viņa radiniekiem un saistītām personām ir piemērojams Krimināllikuma 298. pants, kas paredz sodu par </w:t>
            </w:r>
            <w:r w:rsidR="000C1C50" w:rsidRPr="00137BA7">
              <w:rPr>
                <w:shd w:val="clear" w:color="auto" w:fill="FFFFFF"/>
              </w:rPr>
              <w:t>apzināti nepatiesu ziņojumu par noziedzīga nodarījuma izdarīšanu nolūkā panākt kriminālprocesa uzsākšanu pret noteiktu personu vai Civilprocesa likuma 73.</w:t>
            </w:r>
            <w:r w:rsidR="000C1C50" w:rsidRPr="00137BA7">
              <w:rPr>
                <w:shd w:val="clear" w:color="auto" w:fill="FFFFFF"/>
                <w:vertAlign w:val="superscript"/>
              </w:rPr>
              <w:t>1</w:t>
            </w:r>
            <w:r w:rsidR="000C1C50" w:rsidRPr="00137BA7">
              <w:rPr>
                <w:shd w:val="clear" w:color="auto" w:fill="FFFFFF"/>
              </w:rPr>
              <w:t> panta trešā daļa, kas paredz sodu par apzināti nepatiesa pieteikuma, prasības pieteikuma vai sūdzības, iesniegšanu nolūkā sasniegt prettiesisku mērķi vai kavēt tiesību vai likumisko interešu aizsardzību.</w:t>
            </w:r>
            <w:r w:rsidR="000C1C50" w:rsidRPr="00137BA7">
              <w:t xml:space="preserve">  Līdz ar to likumā šādas sankcijas nav ietveramas.</w:t>
            </w:r>
          </w:p>
          <w:p w14:paraId="64505253" w14:textId="7C0B82B3" w:rsidR="00A41F82" w:rsidRPr="00137BA7" w:rsidRDefault="000C1C50" w:rsidP="00A41F8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Konstatējams, ka šobrīd nav paredzēta atbildība par trauksmes celšanas traucēšanu.</w:t>
            </w:r>
          </w:p>
          <w:p w14:paraId="2D5DA18E" w14:textId="2EE657DD" w:rsidR="000C1C50" w:rsidRPr="00137BA7" w:rsidRDefault="000C1C50" w:rsidP="00A41F8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Līdz ar to Likums būtu papildināms ar jaunu administratīvo pārkāpumu "</w:t>
            </w:r>
            <w:r w:rsidRPr="00137BA7">
              <w:rPr>
                <w:rFonts w:ascii="Times New Roman" w:hAnsi="Times New Roman" w:cs="Times New Roman"/>
                <w:iCs/>
                <w:sz w:val="24"/>
                <w:szCs w:val="24"/>
              </w:rPr>
              <w:t xml:space="preserve">Administratīvā atbildība par trauksmes cēlēja ziņojuma iesniegšanas traucēšanu", kas paredzētu, ka par tādu apstākļu radīšanu, kas trauksmes cēlējam traucē iesniegt ziņojumu </w:t>
            </w:r>
            <w:r w:rsidRPr="00137BA7">
              <w:rPr>
                <w:rFonts w:ascii="Times New Roman" w:hAnsi="Times New Roman" w:cs="Times New Roman"/>
                <w:sz w:val="24"/>
                <w:szCs w:val="24"/>
              </w:rPr>
              <w:t xml:space="preserve">piemēro naudas sodu fiziskajai personai no sešām līdz simt četrdesmit naudas soda vienībām, </w:t>
            </w:r>
            <w:r w:rsidRPr="00137BA7">
              <w:rPr>
                <w:rFonts w:ascii="Times New Roman" w:hAnsi="Times New Roman" w:cs="Times New Roman"/>
                <w:sz w:val="24"/>
                <w:szCs w:val="24"/>
              </w:rPr>
              <w:lastRenderedPageBreak/>
              <w:t>amatpersonai — no astoņām līdz simt četrdesmit naudas soda vienībām, bet juridiskajai personai — no četrpadsmit līdz divtūkstoš astoņsimt naudas soda vienībām.</w:t>
            </w:r>
          </w:p>
          <w:p w14:paraId="55C576A7" w14:textId="53ED530E" w:rsidR="000C1C50" w:rsidRPr="00137BA7" w:rsidRDefault="000C1C50" w:rsidP="00A41F82">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Soda apmērs ir nosakāms tāds pats kā par nelabvēlīgu seku radīšanu, jo abi pārkāpumi trauksmes celšanas traucēšana un nelabvēlīgu seku radīšana personām ir vienlīdz būtiski.</w:t>
            </w:r>
          </w:p>
          <w:p w14:paraId="57A0F558" w14:textId="13971E7E" w:rsidR="00310D6D" w:rsidRPr="00137BA7" w:rsidRDefault="00310D6D" w:rsidP="00D5377C">
            <w:pPr>
              <w:autoSpaceDE w:val="0"/>
              <w:autoSpaceDN w:val="0"/>
              <w:adjustRightInd w:val="0"/>
              <w:spacing w:after="0" w:line="240" w:lineRule="auto"/>
              <w:ind w:left="28" w:right="28"/>
              <w:jc w:val="both"/>
              <w:rPr>
                <w:rFonts w:ascii="Times New Roman" w:hAnsi="Times New Roman" w:cs="Times New Roman"/>
                <w:sz w:val="24"/>
                <w:szCs w:val="24"/>
              </w:rPr>
            </w:pPr>
            <w:r w:rsidRPr="00137BA7">
              <w:rPr>
                <w:rFonts w:ascii="Times New Roman" w:hAnsi="Times New Roman" w:cs="Times New Roman"/>
                <w:sz w:val="24"/>
                <w:szCs w:val="24"/>
              </w:rPr>
              <w:t xml:space="preserve">Trauksmes cēlēji ziņo par pārkāpumiem, kas </w:t>
            </w:r>
            <w:r w:rsidR="00D5377C" w:rsidRPr="00137BA7">
              <w:rPr>
                <w:rFonts w:ascii="Times New Roman" w:hAnsi="Times New Roman" w:cs="Times New Roman"/>
                <w:sz w:val="24"/>
                <w:szCs w:val="24"/>
              </w:rPr>
              <w:t>kaitē sabiedrības interesēm, tā</w:t>
            </w:r>
            <w:r w:rsidRPr="00137BA7">
              <w:rPr>
                <w:rFonts w:ascii="Times New Roman" w:hAnsi="Times New Roman" w:cs="Times New Roman"/>
                <w:sz w:val="24"/>
                <w:szCs w:val="24"/>
              </w:rPr>
              <w:t xml:space="preserve">dējādi pildot nozīmīgu funkciju šādu pārkāpumu atklāšanā un novēršanā un sabiedrības labklājības aizsardzībā. </w:t>
            </w:r>
            <w:r w:rsidR="00C05BB4" w:rsidRPr="00137BA7">
              <w:rPr>
                <w:rFonts w:ascii="Times New Roman" w:hAnsi="Times New Roman" w:cs="Times New Roman"/>
                <w:sz w:val="24"/>
                <w:szCs w:val="24"/>
              </w:rPr>
              <w:t xml:space="preserve">Ziņošana </w:t>
            </w:r>
            <w:r w:rsidRPr="00137BA7">
              <w:rPr>
                <w:rFonts w:ascii="Times New Roman" w:hAnsi="Times New Roman" w:cs="Times New Roman"/>
                <w:sz w:val="24"/>
                <w:szCs w:val="24"/>
              </w:rPr>
              <w:t xml:space="preserve">nodrošina informāciju, kas veicina tiesību aktu pārkāpumu efektīvu atklāšanu, izmeklēšanu un saukšanu pie atbildības par tiem, tādējādi uzlabojot </w:t>
            </w:r>
            <w:proofErr w:type="spellStart"/>
            <w:r w:rsidRPr="00137BA7">
              <w:rPr>
                <w:rFonts w:ascii="Times New Roman" w:hAnsi="Times New Roman" w:cs="Times New Roman"/>
                <w:sz w:val="24"/>
                <w:szCs w:val="24"/>
              </w:rPr>
              <w:t>pārredzamību</w:t>
            </w:r>
            <w:proofErr w:type="spellEnd"/>
            <w:r w:rsidRPr="00137BA7">
              <w:rPr>
                <w:rFonts w:ascii="Times New Roman" w:hAnsi="Times New Roman" w:cs="Times New Roman"/>
                <w:sz w:val="24"/>
                <w:szCs w:val="24"/>
              </w:rPr>
              <w:t xml:space="preserve"> un atbildību.</w:t>
            </w:r>
            <w:r w:rsidR="00D5377C" w:rsidRPr="00137BA7">
              <w:rPr>
                <w:rFonts w:ascii="Times New Roman" w:hAnsi="Times New Roman" w:cs="Times New Roman"/>
                <w:sz w:val="24"/>
                <w:szCs w:val="24"/>
              </w:rPr>
              <w:t xml:space="preserve"> Līdz ar to trauksmes celšanas traucēšana var </w:t>
            </w:r>
            <w:r w:rsidRPr="00137BA7">
              <w:rPr>
                <w:rFonts w:ascii="Times New Roman" w:hAnsi="Times New Roman" w:cs="Times New Roman"/>
                <w:sz w:val="24"/>
                <w:szCs w:val="24"/>
              </w:rPr>
              <w:t>radīt nozīmīgus riskus sabiedrības labklājībai.</w:t>
            </w:r>
          </w:p>
          <w:p w14:paraId="64836A7E" w14:textId="232152A3" w:rsidR="00AA0747" w:rsidRPr="00137BA7" w:rsidRDefault="00D5377C" w:rsidP="00D5377C">
            <w:pPr>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Izvērtējot jaunā</w:t>
            </w:r>
            <w:r w:rsidR="00AA0747" w:rsidRPr="00137BA7">
              <w:rPr>
                <w:rFonts w:ascii="Times New Roman" w:hAnsi="Times New Roman" w:cs="Times New Roman"/>
                <w:sz w:val="24"/>
                <w:szCs w:val="24"/>
              </w:rPr>
              <w:t xml:space="preserve"> administratīv</w:t>
            </w:r>
            <w:r w:rsidRPr="00137BA7">
              <w:rPr>
                <w:rFonts w:ascii="Times New Roman" w:hAnsi="Times New Roman" w:cs="Times New Roman"/>
                <w:sz w:val="24"/>
                <w:szCs w:val="24"/>
              </w:rPr>
              <w:t>ā</w:t>
            </w:r>
            <w:r w:rsidR="00AA0747" w:rsidRPr="00137BA7">
              <w:rPr>
                <w:rFonts w:ascii="Times New Roman" w:hAnsi="Times New Roman" w:cs="Times New Roman"/>
                <w:sz w:val="24"/>
                <w:szCs w:val="24"/>
              </w:rPr>
              <w:t xml:space="preserve"> pārkāpum</w:t>
            </w:r>
            <w:r w:rsidRPr="00137BA7">
              <w:rPr>
                <w:rFonts w:ascii="Times New Roman" w:hAnsi="Times New Roman" w:cs="Times New Roman"/>
                <w:sz w:val="24"/>
                <w:szCs w:val="24"/>
              </w:rPr>
              <w:t>a</w:t>
            </w:r>
            <w:r w:rsidR="00AA0747" w:rsidRPr="00137BA7">
              <w:rPr>
                <w:rFonts w:ascii="Times New Roman" w:hAnsi="Times New Roman" w:cs="Times New Roman"/>
                <w:sz w:val="24"/>
                <w:szCs w:val="24"/>
              </w:rPr>
              <w:t xml:space="preserve"> atbilstību </w:t>
            </w:r>
            <w:r w:rsidRPr="00137BA7">
              <w:rPr>
                <w:rFonts w:ascii="Times New Roman" w:hAnsi="Times New Roman" w:cs="Times New Roman"/>
                <w:sz w:val="24"/>
                <w:szCs w:val="24"/>
              </w:rPr>
              <w:t>šādiem</w:t>
            </w:r>
            <w:r w:rsidR="00AA0747" w:rsidRPr="00137BA7">
              <w:rPr>
                <w:rFonts w:ascii="Times New Roman" w:hAnsi="Times New Roman" w:cs="Times New Roman"/>
                <w:sz w:val="24"/>
                <w:szCs w:val="24"/>
              </w:rPr>
              <w:t xml:space="preserve"> kritērijiem:</w:t>
            </w:r>
          </w:p>
          <w:p w14:paraId="20994B1A" w14:textId="5414000D" w:rsidR="00AA0747" w:rsidRPr="00137BA7" w:rsidRDefault="00AA0747" w:rsidP="00D537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1) nodarījuma bīstamīb</w:t>
            </w:r>
            <w:r w:rsidR="00D5377C" w:rsidRPr="00137BA7">
              <w:rPr>
                <w:rFonts w:ascii="Times New Roman" w:hAnsi="Times New Roman" w:cs="Times New Roman"/>
                <w:sz w:val="24"/>
                <w:szCs w:val="24"/>
              </w:rPr>
              <w:t>a</w:t>
            </w:r>
            <w:r w:rsidRPr="00137BA7">
              <w:rPr>
                <w:rFonts w:ascii="Times New Roman" w:hAnsi="Times New Roman" w:cs="Times New Roman"/>
                <w:sz w:val="24"/>
                <w:szCs w:val="24"/>
              </w:rPr>
              <w:t>;</w:t>
            </w:r>
          </w:p>
          <w:p w14:paraId="33E2EA6E" w14:textId="6266300E" w:rsidR="00AA0747" w:rsidRPr="00137BA7" w:rsidRDefault="00AA0747" w:rsidP="00D537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2) sabiedrisk</w:t>
            </w:r>
            <w:r w:rsidR="00D5377C" w:rsidRPr="00137BA7">
              <w:rPr>
                <w:rFonts w:ascii="Times New Roman" w:hAnsi="Times New Roman" w:cs="Times New Roman"/>
                <w:sz w:val="24"/>
                <w:szCs w:val="24"/>
              </w:rPr>
              <w:t>ais</w:t>
            </w:r>
            <w:r w:rsidRPr="00137BA7">
              <w:rPr>
                <w:rFonts w:ascii="Times New Roman" w:hAnsi="Times New Roman" w:cs="Times New Roman"/>
                <w:sz w:val="24"/>
                <w:szCs w:val="24"/>
              </w:rPr>
              <w:t xml:space="preserve"> kaitīgum</w:t>
            </w:r>
            <w:r w:rsidR="00D5377C" w:rsidRPr="00137BA7">
              <w:rPr>
                <w:rFonts w:ascii="Times New Roman" w:hAnsi="Times New Roman" w:cs="Times New Roman"/>
                <w:sz w:val="24"/>
                <w:szCs w:val="24"/>
              </w:rPr>
              <w:t>s</w:t>
            </w:r>
            <w:r w:rsidRPr="00137BA7">
              <w:rPr>
                <w:rFonts w:ascii="Times New Roman" w:hAnsi="Times New Roman" w:cs="Times New Roman"/>
                <w:sz w:val="24"/>
                <w:szCs w:val="24"/>
              </w:rPr>
              <w:t>;</w:t>
            </w:r>
          </w:p>
          <w:p w14:paraId="23484A77" w14:textId="77777777" w:rsidR="00AA0747" w:rsidRPr="00137BA7" w:rsidRDefault="00AA0747" w:rsidP="00D537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3) nodarījuma sekas;</w:t>
            </w:r>
          </w:p>
          <w:p w14:paraId="275D7C2B" w14:textId="4B01BABF" w:rsidR="00AA0747" w:rsidRPr="00137BA7" w:rsidRDefault="00AA0747" w:rsidP="00D537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4) nodarījuma aktualitāt</w:t>
            </w:r>
            <w:r w:rsidR="003846C1" w:rsidRPr="00137BA7">
              <w:rPr>
                <w:rFonts w:ascii="Times New Roman" w:hAnsi="Times New Roman" w:cs="Times New Roman"/>
                <w:sz w:val="24"/>
                <w:szCs w:val="24"/>
              </w:rPr>
              <w:t>e</w:t>
            </w:r>
            <w:r w:rsidRPr="00137BA7">
              <w:rPr>
                <w:rFonts w:ascii="Times New Roman" w:hAnsi="Times New Roman" w:cs="Times New Roman"/>
                <w:sz w:val="24"/>
                <w:szCs w:val="24"/>
              </w:rPr>
              <w:t>;</w:t>
            </w:r>
          </w:p>
          <w:p w14:paraId="4871354B" w14:textId="1C6614BE" w:rsidR="00AA0747" w:rsidRPr="00137BA7" w:rsidRDefault="00AA0747" w:rsidP="00A6079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 xml:space="preserve">5) nodarījuma </w:t>
            </w:r>
            <w:proofErr w:type="spellStart"/>
            <w:r w:rsidRPr="00137BA7">
              <w:rPr>
                <w:rFonts w:ascii="Times New Roman" w:hAnsi="Times New Roman" w:cs="Times New Roman"/>
                <w:sz w:val="24"/>
                <w:szCs w:val="24"/>
              </w:rPr>
              <w:t>attiecināmīb</w:t>
            </w:r>
            <w:r w:rsidR="003846C1" w:rsidRPr="00137BA7">
              <w:rPr>
                <w:rFonts w:ascii="Times New Roman" w:hAnsi="Times New Roman" w:cs="Times New Roman"/>
                <w:sz w:val="24"/>
                <w:szCs w:val="24"/>
              </w:rPr>
              <w:t>a</w:t>
            </w:r>
            <w:proofErr w:type="spellEnd"/>
            <w:r w:rsidRPr="00137BA7">
              <w:rPr>
                <w:rFonts w:ascii="Times New Roman" w:hAnsi="Times New Roman" w:cs="Times New Roman"/>
                <w:sz w:val="24"/>
                <w:szCs w:val="24"/>
              </w:rPr>
              <w:t xml:space="preserve"> uz publiski tiesiskajām attiecībām.</w:t>
            </w:r>
          </w:p>
          <w:p w14:paraId="3A165683" w14:textId="13369152" w:rsidR="00AA0747" w:rsidRPr="00137BA7" w:rsidRDefault="003846C1" w:rsidP="00A60793">
            <w:pPr>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konstatējams, ka šādas</w:t>
            </w:r>
            <w:r w:rsidR="00D5377C" w:rsidRPr="00137BA7">
              <w:rPr>
                <w:rFonts w:ascii="Times New Roman" w:hAnsi="Times New Roman" w:cs="Times New Roman"/>
                <w:sz w:val="24"/>
                <w:szCs w:val="24"/>
              </w:rPr>
              <w:t xml:space="preserve"> administratīvās atbildības ieviešana ir būtiska šādu</w:t>
            </w:r>
            <w:r w:rsidR="00AA0747" w:rsidRPr="00137BA7">
              <w:rPr>
                <w:rFonts w:ascii="Times New Roman" w:hAnsi="Times New Roman" w:cs="Times New Roman"/>
                <w:sz w:val="24"/>
                <w:szCs w:val="24"/>
              </w:rPr>
              <w:t xml:space="preserve"> iemeslu dēļ:</w:t>
            </w:r>
          </w:p>
          <w:p w14:paraId="5920EA70" w14:textId="33AF808D" w:rsidR="00D5377C" w:rsidRPr="00137BA7" w:rsidRDefault="00AA0747" w:rsidP="00A60793">
            <w:pPr>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u w:val="single"/>
              </w:rPr>
              <w:t>Nodarījuma bīstamība</w:t>
            </w:r>
            <w:r w:rsidR="00D5377C" w:rsidRPr="00137BA7">
              <w:rPr>
                <w:rFonts w:ascii="Times New Roman" w:hAnsi="Times New Roman" w:cs="Times New Roman"/>
                <w:sz w:val="24"/>
                <w:szCs w:val="24"/>
                <w:u w:val="single"/>
              </w:rPr>
              <w:t xml:space="preserve"> un sabiedriskais kaitīgums</w:t>
            </w:r>
            <w:r w:rsidRPr="00137BA7">
              <w:rPr>
                <w:rFonts w:ascii="Times New Roman" w:hAnsi="Times New Roman" w:cs="Times New Roman"/>
                <w:sz w:val="24"/>
                <w:szCs w:val="24"/>
              </w:rPr>
              <w:t xml:space="preserve">: </w:t>
            </w:r>
            <w:r w:rsidR="00D5377C" w:rsidRPr="00137BA7">
              <w:rPr>
                <w:rFonts w:ascii="Times New Roman" w:hAnsi="Times New Roman" w:cs="Times New Roman"/>
                <w:sz w:val="24"/>
                <w:szCs w:val="24"/>
              </w:rPr>
              <w:t xml:space="preserve">trauksme tiek celta par pārkāpumiem, kas var kaitēt sabiedrības interesēm. </w:t>
            </w:r>
            <w:r w:rsidR="008E238C" w:rsidRPr="00137BA7">
              <w:rPr>
                <w:rFonts w:ascii="Times New Roman" w:hAnsi="Times New Roman" w:cs="Times New Roman"/>
                <w:sz w:val="24"/>
                <w:szCs w:val="24"/>
              </w:rPr>
              <w:t>Jebkura pārkāpuma savlaicīga novēršana var veicināt, ka pārkāpuma sekas nerodas. Līdz ar to  sabiedrībai netiek kaitēts. Savukārt jebkurš ziņošanas traucējums attālina no pārkāpuma novēršanas un izmeklēšanas, ka rezultātā,</w:t>
            </w:r>
            <w:r w:rsidR="008E238C" w:rsidRPr="00137BA7">
              <w:rPr>
                <w:rFonts w:ascii="Times New Roman" w:hAnsi="Times New Roman" w:cs="Times New Roman"/>
                <w:sz w:val="24"/>
                <w:szCs w:val="24"/>
                <w:shd w:val="clear" w:color="auto" w:fill="FFFFFF"/>
              </w:rPr>
              <w:t xml:space="preserve"> </w:t>
            </w:r>
            <w:r w:rsidR="00A60793" w:rsidRPr="00137BA7">
              <w:rPr>
                <w:rFonts w:ascii="Times New Roman" w:hAnsi="Times New Roman" w:cs="Times New Roman"/>
                <w:sz w:val="24"/>
                <w:szCs w:val="24"/>
                <w:shd w:val="clear" w:color="auto" w:fill="FFFFFF"/>
              </w:rPr>
              <w:t>tas nopietni kaitē</w:t>
            </w:r>
            <w:r w:rsidR="008E238C" w:rsidRPr="00137BA7">
              <w:rPr>
                <w:rFonts w:ascii="Times New Roman" w:hAnsi="Times New Roman" w:cs="Times New Roman"/>
                <w:sz w:val="24"/>
                <w:szCs w:val="24"/>
                <w:shd w:val="clear" w:color="auto" w:fill="FFFFFF"/>
              </w:rPr>
              <w:t xml:space="preserve"> sabiedrības interesēm, radot nozīmīgus riskus sabiedrības labklājībai</w:t>
            </w:r>
            <w:r w:rsidR="00A60793" w:rsidRPr="00137BA7">
              <w:rPr>
                <w:rFonts w:ascii="Times New Roman" w:hAnsi="Times New Roman" w:cs="Times New Roman"/>
                <w:sz w:val="24"/>
                <w:szCs w:val="24"/>
                <w:shd w:val="clear" w:color="auto" w:fill="FFFFFF"/>
              </w:rPr>
              <w:t xml:space="preserve">. Turklāt tā kā trauksme ceļama ne tikai par nacionālo tiesību aktu pārkāpumiem, bet arī Savienības, tad tās traucēšana ietekmē arī visu Savienību. Saskaņā ar Direktīvas 2019/1937 2. apsvērumu  Savienības līmenī trauksmes cēlēju sniegtie ziņojumi un publiskotā informācija ir viens no elementiem, kas palīdz savlaicīgi gādāt par Savienības tiesību aktu un politikas pasākumu izpildi. Tie valstu un Savienības izpildes sistēmām nodrošina informāciju, kas veicina Savienības tiesību aktu pārkāpumu efektīvu atklāšanu, izmeklēšanu un saukšanu pie atbildības par tiem, tādējādi uzlabojot </w:t>
            </w:r>
            <w:proofErr w:type="spellStart"/>
            <w:r w:rsidR="00A60793" w:rsidRPr="00137BA7">
              <w:rPr>
                <w:rFonts w:ascii="Times New Roman" w:hAnsi="Times New Roman" w:cs="Times New Roman"/>
                <w:sz w:val="24"/>
                <w:szCs w:val="24"/>
                <w:shd w:val="clear" w:color="auto" w:fill="FFFFFF"/>
              </w:rPr>
              <w:t>pārredzamību</w:t>
            </w:r>
            <w:proofErr w:type="spellEnd"/>
            <w:r w:rsidR="00A60793" w:rsidRPr="00137BA7">
              <w:rPr>
                <w:rFonts w:ascii="Times New Roman" w:hAnsi="Times New Roman" w:cs="Times New Roman"/>
                <w:sz w:val="24"/>
                <w:szCs w:val="24"/>
                <w:shd w:val="clear" w:color="auto" w:fill="FFFFFF"/>
              </w:rPr>
              <w:t xml:space="preserve"> un atbildību. Tādējādi </w:t>
            </w:r>
            <w:r w:rsidR="00A60793" w:rsidRPr="00137BA7">
              <w:rPr>
                <w:rFonts w:ascii="Times New Roman" w:hAnsi="Times New Roman" w:cs="Times New Roman"/>
                <w:iCs/>
                <w:sz w:val="24"/>
                <w:szCs w:val="24"/>
              </w:rPr>
              <w:t>tādu apstākļu radīšana, kas trauksmes cēlējam traucē iesniegt ziņojumu, ir bīstama un kaitē visas sabiedrības interesēm.</w:t>
            </w:r>
          </w:p>
          <w:p w14:paraId="4A4D8FC5" w14:textId="30B617B3" w:rsidR="00AA0747" w:rsidRPr="00137BA7" w:rsidRDefault="00AA0747" w:rsidP="00C05BB4">
            <w:pPr>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u w:val="single"/>
              </w:rPr>
              <w:lastRenderedPageBreak/>
              <w:t>Nodarījuma sekas</w:t>
            </w:r>
            <w:r w:rsidRPr="00137BA7">
              <w:rPr>
                <w:rFonts w:ascii="Times New Roman" w:hAnsi="Times New Roman" w:cs="Times New Roman"/>
                <w:sz w:val="24"/>
                <w:szCs w:val="24"/>
              </w:rPr>
              <w:t xml:space="preserve">: </w:t>
            </w:r>
            <w:r w:rsidR="00D5377C" w:rsidRPr="00137BA7">
              <w:rPr>
                <w:rFonts w:ascii="Times New Roman" w:hAnsi="Times New Roman" w:cs="Times New Roman"/>
                <w:sz w:val="24"/>
                <w:szCs w:val="24"/>
              </w:rPr>
              <w:t xml:space="preserve">Personas, kuras strādā publiskā vai privātā organizācijā vai sazinās ar šādu organizāciju saistībā ar darbu, bieži pirmās uzzina par draudiem vai kaitējumu sabiedrības interesēm, kas rodas minētajā kontekstā. Ziņojot par tiesību aktu pārkāpumiem, kas kaitē sabiedrības interesēm, trauksmes cēlēji pilda nozīmīgu funkciju šādu pārkāpumu atklāšanā un novēršanā un sabiedrības labklājības aizsardzībā. Turklāt uzreiz ziņojot par pārkāpumu var tikt savlaicīgi novērsts pārkāpums. Savukārt traucējot ziņošanu  </w:t>
            </w:r>
            <w:r w:rsidR="008E238C" w:rsidRPr="00137BA7">
              <w:rPr>
                <w:rFonts w:ascii="Times New Roman" w:hAnsi="Times New Roman" w:cs="Times New Roman"/>
                <w:sz w:val="24"/>
                <w:szCs w:val="24"/>
              </w:rPr>
              <w:t xml:space="preserve">pārkāpums var netikt novērsts, tas pat var tikt slēpts, tādējādi būtiski ietekmējot sabiedrības labklājību, piemēram, ja tiek traucēta ziņošana par vides piesārņojumu, piegādātās pārtikas kvalitāti un svaigumu. </w:t>
            </w:r>
          </w:p>
          <w:p w14:paraId="1C9167EA" w14:textId="2F71B787" w:rsidR="00AA0747" w:rsidRPr="00137BA7" w:rsidRDefault="00AA0747" w:rsidP="00C05BB4">
            <w:pPr>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u w:val="single"/>
              </w:rPr>
              <w:t>Nodarījuma aktualitāte</w:t>
            </w:r>
            <w:r w:rsidRPr="00137BA7">
              <w:rPr>
                <w:rFonts w:ascii="Times New Roman" w:hAnsi="Times New Roman" w:cs="Times New Roman"/>
                <w:sz w:val="24"/>
                <w:szCs w:val="24"/>
              </w:rPr>
              <w:t xml:space="preserve">: </w:t>
            </w:r>
            <w:r w:rsidR="00A60793" w:rsidRPr="00137BA7">
              <w:rPr>
                <w:rFonts w:ascii="Times New Roman" w:hAnsi="Times New Roman" w:cs="Times New Roman"/>
                <w:sz w:val="24"/>
                <w:szCs w:val="24"/>
                <w:shd w:val="clear" w:color="auto" w:fill="FFFFFF"/>
              </w:rPr>
              <w:t>Direktīvas 2019/1937 mērķis ir stiprināt Savienības tiesību aktu un politiku izpildi konkrētās jomās</w:t>
            </w:r>
            <w:r w:rsidR="003846C1" w:rsidRPr="00137BA7">
              <w:rPr>
                <w:rFonts w:ascii="Times New Roman" w:hAnsi="Times New Roman" w:cs="Times New Roman"/>
                <w:sz w:val="24"/>
                <w:szCs w:val="24"/>
                <w:shd w:val="clear" w:color="auto" w:fill="FFFFFF"/>
              </w:rPr>
              <w:t>,</w:t>
            </w:r>
            <w:r w:rsidR="00406A94" w:rsidRPr="00137BA7">
              <w:rPr>
                <w:rFonts w:ascii="Times New Roman" w:hAnsi="Times New Roman" w:cs="Times New Roman"/>
                <w:sz w:val="24"/>
                <w:szCs w:val="24"/>
                <w:shd w:val="clear" w:color="auto" w:fill="FFFFFF"/>
              </w:rPr>
              <w:t xml:space="preserve"> </w:t>
            </w:r>
            <w:r w:rsidR="003846C1" w:rsidRPr="00137BA7">
              <w:rPr>
                <w:rFonts w:ascii="Times New Roman" w:hAnsi="Times New Roman" w:cs="Times New Roman"/>
                <w:sz w:val="24"/>
                <w:szCs w:val="24"/>
                <w:shd w:val="clear" w:color="auto" w:fill="FFFFFF"/>
              </w:rPr>
              <w:t>l</w:t>
            </w:r>
            <w:r w:rsidR="00A60793" w:rsidRPr="00137BA7">
              <w:rPr>
                <w:rFonts w:ascii="Times New Roman" w:hAnsi="Times New Roman" w:cs="Times New Roman"/>
                <w:sz w:val="24"/>
                <w:szCs w:val="24"/>
                <w:shd w:val="clear" w:color="auto" w:fill="FFFFFF"/>
              </w:rPr>
              <w:t>ai to varētu veikt</w:t>
            </w:r>
            <w:r w:rsidR="003846C1" w:rsidRPr="00137BA7">
              <w:rPr>
                <w:rFonts w:ascii="Times New Roman" w:hAnsi="Times New Roman" w:cs="Times New Roman"/>
                <w:sz w:val="24"/>
                <w:szCs w:val="24"/>
                <w:shd w:val="clear" w:color="auto" w:fill="FFFFFF"/>
              </w:rPr>
              <w:t>,</w:t>
            </w:r>
            <w:r w:rsidR="00A60793" w:rsidRPr="00137BA7">
              <w:rPr>
                <w:rFonts w:ascii="Times New Roman" w:hAnsi="Times New Roman" w:cs="Times New Roman"/>
                <w:sz w:val="24"/>
                <w:szCs w:val="24"/>
                <w:shd w:val="clear" w:color="auto" w:fill="FFFFFF"/>
              </w:rPr>
              <w:t xml:space="preserve"> ir nepieciešams, lai personas netiktu atturētas, traucētas vai kā savādāk ierobežotas iesniegt ziņojumu</w:t>
            </w:r>
            <w:r w:rsidR="00C05BB4" w:rsidRPr="00137BA7">
              <w:rPr>
                <w:rFonts w:ascii="Times New Roman" w:hAnsi="Times New Roman" w:cs="Times New Roman"/>
                <w:sz w:val="24"/>
                <w:szCs w:val="24"/>
                <w:shd w:val="clear" w:color="auto" w:fill="FFFFFF"/>
              </w:rPr>
              <w:t>.</w:t>
            </w:r>
            <w:r w:rsidR="00A60793" w:rsidRPr="00137BA7">
              <w:rPr>
                <w:rFonts w:ascii="Times New Roman" w:hAnsi="Times New Roman" w:cs="Times New Roman"/>
                <w:sz w:val="24"/>
                <w:szCs w:val="24"/>
                <w:shd w:val="clear" w:color="auto" w:fill="FFFFFF"/>
              </w:rPr>
              <w:t xml:space="preserve">  Līdz ar to </w:t>
            </w:r>
            <w:r w:rsidRPr="00137BA7">
              <w:rPr>
                <w:rFonts w:ascii="Times New Roman" w:hAnsi="Times New Roman" w:cs="Times New Roman"/>
                <w:sz w:val="24"/>
                <w:szCs w:val="24"/>
              </w:rPr>
              <w:t>noteiktais administratīvais pārkāpums atzīstams par aktuālu.</w:t>
            </w:r>
          </w:p>
          <w:p w14:paraId="2779958D" w14:textId="1C32A6EA" w:rsidR="00AA0747" w:rsidRPr="00137BA7" w:rsidRDefault="00AA0747" w:rsidP="00C05B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u w:val="single"/>
              </w:rPr>
              <w:t xml:space="preserve">Nodarījuma </w:t>
            </w:r>
            <w:proofErr w:type="spellStart"/>
            <w:r w:rsidRPr="00137BA7">
              <w:rPr>
                <w:rFonts w:ascii="Times New Roman" w:hAnsi="Times New Roman" w:cs="Times New Roman"/>
                <w:sz w:val="24"/>
                <w:szCs w:val="24"/>
                <w:u w:val="single"/>
              </w:rPr>
              <w:t>attiecināmība</w:t>
            </w:r>
            <w:proofErr w:type="spellEnd"/>
            <w:r w:rsidRPr="00137BA7">
              <w:rPr>
                <w:rFonts w:ascii="Times New Roman" w:hAnsi="Times New Roman" w:cs="Times New Roman"/>
                <w:sz w:val="24"/>
                <w:szCs w:val="24"/>
                <w:u w:val="single"/>
              </w:rPr>
              <w:t xml:space="preserve"> uz publiski tiesiskajām attiecībām:</w:t>
            </w:r>
            <w:r w:rsidRPr="00137BA7">
              <w:rPr>
                <w:rFonts w:ascii="Times New Roman" w:hAnsi="Times New Roman" w:cs="Times New Roman"/>
                <w:sz w:val="24"/>
                <w:szCs w:val="24"/>
              </w:rPr>
              <w:t xml:space="preserve"> </w:t>
            </w:r>
            <w:r w:rsidR="003846C1" w:rsidRPr="00137BA7">
              <w:rPr>
                <w:rFonts w:ascii="Times New Roman" w:hAnsi="Times New Roman" w:cs="Times New Roman"/>
                <w:iCs/>
                <w:sz w:val="24"/>
                <w:szCs w:val="24"/>
              </w:rPr>
              <w:t>Tādu apstākļu radīšana, kas trauksmes cēlējam traucē iesniegt ziņojumu, liedz novērts un izmeklēt pārkāpumus, tāpēc</w:t>
            </w:r>
            <w:r w:rsidR="003846C1" w:rsidRPr="00137BA7">
              <w:rPr>
                <w:rFonts w:ascii="Times New Roman" w:hAnsi="Times New Roman" w:cs="Times New Roman"/>
                <w:sz w:val="24"/>
                <w:szCs w:val="24"/>
              </w:rPr>
              <w:t xml:space="preserve"> </w:t>
            </w:r>
            <w:r w:rsidRPr="00137BA7">
              <w:rPr>
                <w:rFonts w:ascii="Times New Roman" w:hAnsi="Times New Roman" w:cs="Times New Roman"/>
                <w:sz w:val="24"/>
                <w:szCs w:val="24"/>
              </w:rPr>
              <w:t>aizskar visas sabiedrības intereses</w:t>
            </w:r>
            <w:r w:rsidR="00C05BB4" w:rsidRPr="00137BA7">
              <w:rPr>
                <w:rFonts w:ascii="Times New Roman" w:hAnsi="Times New Roman" w:cs="Times New Roman"/>
                <w:sz w:val="24"/>
                <w:szCs w:val="24"/>
              </w:rPr>
              <w:t>.</w:t>
            </w:r>
            <w:r w:rsidRPr="00137BA7">
              <w:rPr>
                <w:rFonts w:ascii="Times New Roman" w:hAnsi="Times New Roman" w:cs="Times New Roman"/>
                <w:sz w:val="24"/>
                <w:szCs w:val="24"/>
              </w:rPr>
              <w:t xml:space="preserve"> </w:t>
            </w:r>
          </w:p>
          <w:p w14:paraId="1EEB5E63" w14:textId="77777777" w:rsidR="00151257" w:rsidRPr="00137BA7" w:rsidRDefault="00151257" w:rsidP="001512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Likumprojekts paredz</w:t>
            </w:r>
            <w:r w:rsidR="00C05BB4" w:rsidRPr="00137BA7">
              <w:rPr>
                <w:rFonts w:ascii="Times New Roman" w:hAnsi="Times New Roman" w:cs="Times New Roman"/>
                <w:sz w:val="24"/>
                <w:szCs w:val="24"/>
              </w:rPr>
              <w:t>, ka administratīvā pārkāpuma procesu</w:t>
            </w:r>
            <w:r w:rsidRPr="00137BA7">
              <w:rPr>
                <w:rFonts w:ascii="Times New Roman" w:hAnsi="Times New Roman" w:cs="Times New Roman"/>
                <w:sz w:val="24"/>
                <w:szCs w:val="24"/>
              </w:rPr>
              <w:t xml:space="preserve"> par </w:t>
            </w:r>
            <w:r w:rsidRPr="00137BA7">
              <w:rPr>
                <w:rFonts w:ascii="Times New Roman" w:hAnsi="Times New Roman" w:cs="Times New Roman"/>
                <w:iCs/>
                <w:sz w:val="24"/>
                <w:szCs w:val="24"/>
              </w:rPr>
              <w:t>trauksmes cēlēja ziņojuma iesniegšanas traucēšanu</w:t>
            </w:r>
            <w:r w:rsidR="00C05BB4" w:rsidRPr="00137BA7">
              <w:rPr>
                <w:rFonts w:ascii="Times New Roman" w:hAnsi="Times New Roman" w:cs="Times New Roman"/>
                <w:sz w:val="24"/>
                <w:szCs w:val="24"/>
              </w:rPr>
              <w:t xml:space="preserve"> veiks  Valsts policija</w:t>
            </w:r>
            <w:r w:rsidRPr="00137BA7">
              <w:rPr>
                <w:rFonts w:ascii="Times New Roman" w:hAnsi="Times New Roman" w:cs="Times New Roman"/>
                <w:sz w:val="24"/>
                <w:szCs w:val="24"/>
              </w:rPr>
              <w:t>.</w:t>
            </w:r>
            <w:r w:rsidR="00C05BB4" w:rsidRPr="00137BA7">
              <w:rPr>
                <w:rFonts w:ascii="Times New Roman" w:hAnsi="Times New Roman" w:cs="Times New Roman"/>
                <w:sz w:val="24"/>
                <w:szCs w:val="24"/>
              </w:rPr>
              <w:t xml:space="preserve"> </w:t>
            </w:r>
          </w:p>
          <w:p w14:paraId="5951BE0B" w14:textId="4690CDF0" w:rsidR="00C05BB4" w:rsidRPr="00137BA7" w:rsidRDefault="00C05BB4" w:rsidP="001512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 xml:space="preserve">Ievērojot to, ka Valsts policijas </w:t>
            </w:r>
            <w:r w:rsidRPr="00137BA7">
              <w:rPr>
                <w:rFonts w:ascii="Times New Roman" w:hAnsi="Times New Roman" w:cs="Times New Roman"/>
                <w:sz w:val="24"/>
                <w:szCs w:val="24"/>
                <w:shd w:val="clear" w:color="auto" w:fill="FFFFFF"/>
              </w:rPr>
              <w:t xml:space="preserve">pienākums ir aizsargāt personu dzīvību, veselību, tiesības un brīvības, īpašumu, sabiedrības un valsts intereses no noziedzīgiem un citiem prettiesiskiem apdraudējumiem un to, ka </w:t>
            </w:r>
            <w:r w:rsidRPr="00137BA7">
              <w:rPr>
                <w:rFonts w:ascii="Times New Roman" w:hAnsi="Times New Roman" w:cs="Times New Roman"/>
                <w:iCs/>
                <w:sz w:val="24"/>
                <w:szCs w:val="24"/>
              </w:rPr>
              <w:t>tādu apstākļu radīšana, kas trauksmes cēlējam traucē iesniegt ziņojumu, tieši skar personas tiesības vērsties ar ziņojumu par sabiedrības interešu apdraudējumu, tad tieši Valsts policija būtu vispiemērotākā un atbilstošākā institūcija šādu pārkāpumu izskatīšanai.</w:t>
            </w:r>
          </w:p>
        </w:tc>
      </w:tr>
      <w:tr w:rsidR="00877CC1" w:rsidRPr="00137BA7" w14:paraId="65CAE92F" w14:textId="77777777" w:rsidTr="00603FD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F75A9DD" w14:textId="0018A46F"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02A25626"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650829C" w14:textId="77777777" w:rsidR="00141DD9" w:rsidRPr="00137BA7" w:rsidRDefault="00141DD9" w:rsidP="00603FD2">
            <w:pPr>
              <w:spacing w:after="0" w:line="240" w:lineRule="auto"/>
              <w:rPr>
                <w:rFonts w:ascii="Times New Roman" w:hAnsi="Times New Roman" w:cs="Times New Roman"/>
                <w:sz w:val="24"/>
                <w:szCs w:val="24"/>
                <w:lang w:eastAsia="x-none"/>
              </w:rPr>
            </w:pPr>
            <w:r w:rsidRPr="00137BA7">
              <w:rPr>
                <w:rFonts w:ascii="Times New Roman" w:hAnsi="Times New Roman" w:cs="Times New Roman"/>
                <w:sz w:val="24"/>
                <w:szCs w:val="24"/>
                <w:lang w:eastAsia="x-none"/>
              </w:rPr>
              <w:t>Valsts kanceleja.</w:t>
            </w:r>
          </w:p>
          <w:p w14:paraId="0A37501D"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p>
          <w:p w14:paraId="5DAB6C7B"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p>
        </w:tc>
      </w:tr>
      <w:tr w:rsidR="00877CC1" w:rsidRPr="00137BA7" w14:paraId="63B5963D" w14:textId="77777777" w:rsidTr="00603FD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F9ABB3F"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17DF209"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0DF1293" w14:textId="77777777" w:rsidR="00141DD9" w:rsidRPr="00137BA7" w:rsidRDefault="00141DD9" w:rsidP="00603FD2">
            <w:pPr>
              <w:spacing w:after="0" w:line="240" w:lineRule="auto"/>
              <w:jc w:val="both"/>
              <w:rPr>
                <w:rFonts w:ascii="Times New Roman" w:eastAsia="Times New Roman" w:hAnsi="Times New Roman" w:cs="Times New Roman"/>
                <w:iCs/>
                <w:sz w:val="24"/>
                <w:szCs w:val="24"/>
                <w:lang w:eastAsia="lv-LV"/>
              </w:rPr>
            </w:pPr>
            <w:r w:rsidRPr="00137BA7">
              <w:rPr>
                <w:rFonts w:ascii="Times New Roman" w:hAnsi="Times New Roman" w:cs="Times New Roman"/>
                <w:sz w:val="24"/>
                <w:szCs w:val="24"/>
                <w:lang w:eastAsia="x-none"/>
              </w:rPr>
              <w:t>Nav.</w:t>
            </w:r>
          </w:p>
        </w:tc>
      </w:tr>
    </w:tbl>
    <w:p w14:paraId="07804E68" w14:textId="77777777" w:rsidR="00141DD9" w:rsidRPr="00137BA7" w:rsidRDefault="00141DD9" w:rsidP="00141DD9">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77CC1" w:rsidRPr="00137BA7" w14:paraId="43263127" w14:textId="77777777" w:rsidTr="00603FD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DDE707" w14:textId="77777777" w:rsidR="00141DD9" w:rsidRPr="00137BA7" w:rsidRDefault="00141DD9" w:rsidP="00603FD2">
            <w:pPr>
              <w:spacing w:after="0" w:line="240" w:lineRule="auto"/>
              <w:jc w:val="center"/>
              <w:rPr>
                <w:rFonts w:ascii="Times New Roman" w:eastAsia="Times New Roman" w:hAnsi="Times New Roman" w:cs="Times New Roman"/>
                <w:b/>
                <w:bCs/>
                <w:iCs/>
                <w:sz w:val="24"/>
                <w:szCs w:val="24"/>
                <w:lang w:eastAsia="lv-LV"/>
              </w:rPr>
            </w:pPr>
            <w:r w:rsidRPr="00137BA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877CC1" w:rsidRPr="00137BA7" w14:paraId="2E3024B9" w14:textId="77777777" w:rsidTr="008C2D0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FA6016"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25C4D4B"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 xml:space="preserve">Sabiedrības </w:t>
            </w:r>
            <w:proofErr w:type="spellStart"/>
            <w:r w:rsidRPr="00137BA7">
              <w:rPr>
                <w:rFonts w:ascii="Times New Roman" w:eastAsia="Times New Roman" w:hAnsi="Times New Roman" w:cs="Times New Roman"/>
                <w:iCs/>
                <w:sz w:val="24"/>
                <w:szCs w:val="24"/>
                <w:lang w:eastAsia="lv-LV"/>
              </w:rPr>
              <w:t>mērķgrupas</w:t>
            </w:r>
            <w:proofErr w:type="spellEnd"/>
            <w:r w:rsidRPr="00137BA7">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37E8AE1F" w14:textId="77777777" w:rsidR="00D1049E" w:rsidRPr="00137BA7" w:rsidRDefault="00D1049E" w:rsidP="00D1049E">
            <w:pPr>
              <w:spacing w:after="0" w:line="240" w:lineRule="auto"/>
              <w:jc w:val="both"/>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Publisko un privāto tiesību juridiskās personas.</w:t>
            </w:r>
          </w:p>
          <w:p w14:paraId="58B13CC5" w14:textId="77777777" w:rsidR="00D1049E" w:rsidRPr="00137BA7" w:rsidRDefault="00D1049E" w:rsidP="00D1049E">
            <w:pPr>
              <w:spacing w:after="0" w:line="240" w:lineRule="auto"/>
              <w:jc w:val="both"/>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Trauksmes cēlēji – Latvijas iedzīvotāji.</w:t>
            </w:r>
          </w:p>
          <w:p w14:paraId="5E4FCAE2" w14:textId="47881D2F" w:rsidR="00D1049E" w:rsidRPr="00137BA7" w:rsidRDefault="00D1049E" w:rsidP="00D1049E">
            <w:pPr>
              <w:spacing w:after="0" w:line="240" w:lineRule="auto"/>
              <w:jc w:val="both"/>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Saistītās personas – fiziskās un juridiskās personas.</w:t>
            </w:r>
          </w:p>
          <w:p w14:paraId="02EB378F" w14:textId="1723148F" w:rsidR="00141DD9" w:rsidRPr="00137BA7" w:rsidRDefault="00D1049E" w:rsidP="00D1049E">
            <w:pPr>
              <w:spacing w:after="0" w:line="240" w:lineRule="auto"/>
              <w:jc w:val="both"/>
              <w:rPr>
                <w:rFonts w:ascii="Times New Roman" w:eastAsia="Times New Roman" w:hAnsi="Times New Roman" w:cs="Times New Roman"/>
                <w:iCs/>
                <w:sz w:val="24"/>
                <w:szCs w:val="24"/>
                <w:lang w:eastAsia="lv-LV"/>
              </w:rPr>
            </w:pPr>
            <w:proofErr w:type="spellStart"/>
            <w:r w:rsidRPr="00137BA7">
              <w:rPr>
                <w:rFonts w:ascii="Times New Roman" w:eastAsia="Times New Roman" w:hAnsi="Times New Roman" w:cs="Times New Roman"/>
                <w:iCs/>
                <w:sz w:val="24"/>
                <w:szCs w:val="24"/>
                <w:lang w:eastAsia="lv-LV"/>
              </w:rPr>
              <w:t>Mērķgrupas</w:t>
            </w:r>
            <w:proofErr w:type="spellEnd"/>
            <w:r w:rsidRPr="00137BA7">
              <w:rPr>
                <w:rFonts w:ascii="Times New Roman" w:eastAsia="Times New Roman" w:hAnsi="Times New Roman" w:cs="Times New Roman"/>
                <w:iCs/>
                <w:sz w:val="24"/>
                <w:szCs w:val="24"/>
                <w:lang w:eastAsia="lv-LV"/>
              </w:rPr>
              <w:t xml:space="preserve"> aptuveno skaitlisko vērtību grūti aprēķināt.</w:t>
            </w:r>
          </w:p>
        </w:tc>
      </w:tr>
      <w:tr w:rsidR="00877CC1" w:rsidRPr="00137BA7" w14:paraId="1574B16A" w14:textId="77777777" w:rsidTr="008C2D08">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BD3FC6" w14:textId="22752B1C"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757F3DC7"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1026E865" w14:textId="190D2700" w:rsidR="00E70A30" w:rsidRPr="00137BA7" w:rsidRDefault="00E70A30" w:rsidP="00603FD2">
            <w:pPr>
              <w:spacing w:after="0" w:line="240" w:lineRule="auto"/>
              <w:jc w:val="both"/>
              <w:rPr>
                <w:rFonts w:ascii="Times New Roman" w:eastAsia="Times New Roman" w:hAnsi="Times New Roman" w:cs="Times New Roman"/>
                <w:sz w:val="24"/>
                <w:szCs w:val="24"/>
                <w:lang w:eastAsia="lv-LV"/>
              </w:rPr>
            </w:pPr>
            <w:r w:rsidRPr="00137BA7">
              <w:rPr>
                <w:rFonts w:ascii="Times New Roman" w:eastAsia="Times New Roman" w:hAnsi="Times New Roman" w:cs="Times New Roman"/>
                <w:iCs/>
                <w:sz w:val="24"/>
                <w:szCs w:val="24"/>
                <w:lang w:eastAsia="lv-LV"/>
              </w:rPr>
              <w:t xml:space="preserve">Papildu slogs var rasties privāto tiesību juridiskām personām, kurās strādā mazāk par 50 nodarbinātajiem un kuras darbojas </w:t>
            </w:r>
            <w:r w:rsidRPr="00137BA7">
              <w:rPr>
                <w:rFonts w:ascii="Times New Roman" w:eastAsia="Times New Roman" w:hAnsi="Times New Roman" w:cs="Times New Roman"/>
                <w:sz w:val="24"/>
                <w:szCs w:val="24"/>
                <w:lang w:eastAsia="lv-LV"/>
              </w:rPr>
              <w:t>finanšu un kapitāla tirgus sektorā, jo jāizveido trauksmes celšanas mehānismi, tomēr, ņemot vērā, šīs jomas nozīmību un risku attiecībā uz nelikumīgi iegūtu līdzekļu legalizēšanu un terorisma finansēšanu, tad ziņošanas mehānismiem jau lielākoties jābūt izveidotiem. Līdz ar to nav paredzams būtisks administratīvā sloga pieaugums.</w:t>
            </w:r>
          </w:p>
          <w:p w14:paraId="209B775B" w14:textId="6950A32D" w:rsidR="003565FA" w:rsidRPr="00137BA7" w:rsidRDefault="003565FA" w:rsidP="003565FA">
            <w:pPr>
              <w:autoSpaceDE w:val="0"/>
              <w:autoSpaceDN w:val="0"/>
              <w:adjustRightInd w:val="0"/>
              <w:spacing w:after="0" w:line="240" w:lineRule="auto"/>
              <w:ind w:right="28"/>
              <w:jc w:val="both"/>
              <w:rPr>
                <w:rFonts w:ascii="Times New Roman" w:hAnsi="Times New Roman" w:cs="Times New Roman"/>
                <w:sz w:val="24"/>
                <w:szCs w:val="24"/>
              </w:rPr>
            </w:pPr>
            <w:r w:rsidRPr="00137BA7">
              <w:rPr>
                <w:rFonts w:ascii="Times New Roman" w:eastAsia="Times New Roman" w:hAnsi="Times New Roman" w:cs="Times New Roman"/>
                <w:sz w:val="24"/>
                <w:szCs w:val="24"/>
                <w:lang w:eastAsia="lv-LV"/>
              </w:rPr>
              <w:t xml:space="preserve">Var samazināties administratīvais slogs publiskās personas institūcijām, kurās ir mazāk nekā 50 nodarbināto, un privāto tiesību juridiskām personām, kurās ir 50 līdz 249 nodarbināto, jo turpmāk būs iespēja neveidot atsevišķus iekšējos trauksmes celšanas mehānismus, bet veidot kopīgus.  </w:t>
            </w:r>
          </w:p>
          <w:p w14:paraId="6A05A809" w14:textId="3FAE24FC" w:rsidR="00141DD9" w:rsidRPr="00137BA7" w:rsidRDefault="00D1049E" w:rsidP="00603FD2">
            <w:pPr>
              <w:spacing w:after="0" w:line="240" w:lineRule="auto"/>
              <w:jc w:val="both"/>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 xml:space="preserve">Valsts policijai radīsies administratīvais slogs, izskatot administratīvā pārkāpuma procesu par </w:t>
            </w:r>
            <w:r w:rsidRPr="00137BA7">
              <w:rPr>
                <w:rFonts w:ascii="Times New Roman" w:hAnsi="Times New Roman" w:cs="Times New Roman"/>
                <w:iCs/>
                <w:sz w:val="24"/>
                <w:szCs w:val="24"/>
              </w:rPr>
              <w:t>trauksmes cēlēja ziņojuma iesniegšanas traucēšanu. Ievērojot to, ka nav paredzams šādu pārkāpumu liels skaits, tad radītais administratīvais slogs nav būtisks.</w:t>
            </w:r>
          </w:p>
        </w:tc>
      </w:tr>
      <w:tr w:rsidR="00877CC1" w:rsidRPr="00137BA7" w14:paraId="3DE9D7C5" w14:textId="77777777" w:rsidTr="00603FD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B07F09"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6F9624"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020021F" w14:textId="77777777" w:rsidR="00141DD9" w:rsidRPr="00137BA7" w:rsidRDefault="00141DD9" w:rsidP="00603FD2">
            <w:pPr>
              <w:spacing w:after="0" w:line="240" w:lineRule="auto"/>
              <w:jc w:val="both"/>
              <w:rPr>
                <w:rFonts w:ascii="Times New Roman" w:eastAsia="Times New Roman" w:hAnsi="Times New Roman" w:cs="Times New Roman"/>
                <w:iCs/>
                <w:sz w:val="24"/>
                <w:szCs w:val="24"/>
                <w:lang w:eastAsia="lv-LV"/>
              </w:rPr>
            </w:pPr>
            <w:r w:rsidRPr="00137BA7">
              <w:rPr>
                <w:rFonts w:ascii="Times New Roman" w:hAnsi="Times New Roman" w:cs="Times New Roman"/>
                <w:sz w:val="24"/>
                <w:szCs w:val="24"/>
              </w:rPr>
              <w:t>Likumprojekts šo jomu neskar.</w:t>
            </w:r>
          </w:p>
        </w:tc>
      </w:tr>
      <w:tr w:rsidR="00877CC1" w:rsidRPr="00137BA7" w14:paraId="4B2E4F5A" w14:textId="77777777" w:rsidTr="00603FD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ECEDAA"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4208E8A"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FCC04EC"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hAnsi="Times New Roman" w:cs="Times New Roman"/>
                <w:sz w:val="24"/>
                <w:szCs w:val="24"/>
              </w:rPr>
              <w:t>Likumprojekts šo jomu neskar</w:t>
            </w:r>
            <w:r w:rsidRPr="00137BA7">
              <w:rPr>
                <w:rFonts w:ascii="Times New Roman" w:eastAsia="Times New Roman" w:hAnsi="Times New Roman" w:cs="Times New Roman"/>
                <w:iCs/>
                <w:sz w:val="24"/>
                <w:szCs w:val="24"/>
                <w:lang w:eastAsia="lv-LV"/>
              </w:rPr>
              <w:t>.</w:t>
            </w:r>
          </w:p>
        </w:tc>
      </w:tr>
      <w:tr w:rsidR="00877CC1" w:rsidRPr="00137BA7" w14:paraId="244C3031" w14:textId="77777777" w:rsidTr="00603FD2">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6C72689"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A2DAB16" w14:textId="77777777" w:rsidR="00141DD9" w:rsidRPr="00137BA7" w:rsidRDefault="00141DD9" w:rsidP="00603FD2">
            <w:pPr>
              <w:spacing w:after="0" w:line="240" w:lineRule="auto"/>
              <w:jc w:val="both"/>
              <w:rPr>
                <w:rFonts w:ascii="Times New Roman" w:eastAsia="Times New Roman" w:hAnsi="Times New Roman" w:cs="Times New Roman"/>
                <w:sz w:val="24"/>
                <w:szCs w:val="24"/>
                <w:lang w:eastAsia="x-none"/>
              </w:rPr>
            </w:pPr>
            <w:r w:rsidRPr="00137BA7">
              <w:rPr>
                <w:rFonts w:ascii="Times New Roman" w:eastAsia="Times New Roman" w:hAnsi="Times New Roman" w:cs="Times New Roman"/>
                <w:sz w:val="24"/>
                <w:szCs w:val="24"/>
                <w:lang w:eastAsia="x-none"/>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E5BB952" w14:textId="77777777" w:rsidR="00141DD9" w:rsidRPr="00137BA7" w:rsidRDefault="00141DD9" w:rsidP="00603FD2">
            <w:pPr>
              <w:spacing w:after="0" w:line="240" w:lineRule="auto"/>
              <w:jc w:val="both"/>
              <w:rPr>
                <w:rFonts w:ascii="Times New Roman" w:eastAsia="Times New Roman" w:hAnsi="Times New Roman" w:cs="Times New Roman"/>
                <w:sz w:val="24"/>
                <w:szCs w:val="24"/>
                <w:lang w:eastAsia="x-none"/>
              </w:rPr>
            </w:pPr>
            <w:r w:rsidRPr="00137BA7">
              <w:rPr>
                <w:rFonts w:ascii="Times New Roman" w:eastAsia="Times New Roman" w:hAnsi="Times New Roman" w:cs="Times New Roman"/>
                <w:sz w:val="24"/>
                <w:szCs w:val="24"/>
                <w:lang w:eastAsia="x-none"/>
              </w:rPr>
              <w:t>Nav.</w:t>
            </w:r>
          </w:p>
          <w:p w14:paraId="5A39BBE3" w14:textId="77777777" w:rsidR="00141DD9" w:rsidRPr="00137BA7" w:rsidRDefault="00141DD9" w:rsidP="00603FD2">
            <w:pPr>
              <w:spacing w:after="0" w:line="240" w:lineRule="auto"/>
              <w:jc w:val="both"/>
              <w:rPr>
                <w:rFonts w:ascii="Times New Roman" w:eastAsia="Times New Roman" w:hAnsi="Times New Roman" w:cs="Times New Roman"/>
                <w:sz w:val="24"/>
                <w:szCs w:val="24"/>
                <w:lang w:eastAsia="x-none"/>
              </w:rPr>
            </w:pPr>
          </w:p>
        </w:tc>
      </w:tr>
    </w:tbl>
    <w:p w14:paraId="705B3BE8" w14:textId="77777777" w:rsidR="00141DD9" w:rsidRPr="00137BA7" w:rsidRDefault="00141DD9" w:rsidP="00141DD9">
      <w:pPr>
        <w:spacing w:after="0" w:line="240" w:lineRule="auto"/>
        <w:rPr>
          <w:rFonts w:ascii="Times New Roman" w:hAnsi="Times New Roman" w:cs="Times New Roman"/>
          <w:sz w:val="24"/>
          <w:szCs w:val="24"/>
        </w:rPr>
      </w:pPr>
      <w:r w:rsidRPr="00137BA7">
        <w:rPr>
          <w:rFonts w:ascii="Times New Roman" w:eastAsia="Times New Roman" w:hAnsi="Times New Roman" w:cs="Times New Roman"/>
          <w:iCs/>
          <w:sz w:val="24"/>
          <w:szCs w:val="24"/>
          <w:lang w:eastAsia="lv-LV"/>
        </w:rPr>
        <w:t xml:space="preserve">  </w:t>
      </w:r>
    </w:p>
    <w:tbl>
      <w:tblPr>
        <w:tblW w:w="5000" w:type="pct"/>
        <w:tblBorders>
          <w:top w:val="thickThinLargeGap" w:sz="12" w:space="0" w:color="D0CECE" w:themeColor="background2" w:themeShade="E6"/>
          <w:left w:val="thickThinLargeGap" w:sz="12" w:space="0" w:color="D0CECE" w:themeColor="background2" w:themeShade="E6"/>
          <w:bottom w:val="thickThinLargeGap" w:sz="12" w:space="0" w:color="D0CECE" w:themeColor="background2" w:themeShade="E6"/>
          <w:right w:val="thickThinLargeGap" w:sz="12" w:space="0" w:color="D0CECE" w:themeColor="background2" w:themeShade="E6"/>
          <w:insideH w:val="thickThinLargeGap" w:sz="12" w:space="0" w:color="D0CECE" w:themeColor="background2" w:themeShade="E6"/>
          <w:insideV w:val="thickThinLargeGap" w:sz="12" w:space="0" w:color="D0CECE" w:themeColor="background2" w:themeShade="E6"/>
        </w:tblBorders>
        <w:shd w:val="clear" w:color="auto" w:fill="FFFFFF"/>
        <w:tblCellMar>
          <w:top w:w="30" w:type="dxa"/>
          <w:left w:w="30" w:type="dxa"/>
          <w:bottom w:w="30" w:type="dxa"/>
          <w:right w:w="30" w:type="dxa"/>
        </w:tblCellMar>
        <w:tblLook w:val="04A0" w:firstRow="1" w:lastRow="0" w:firstColumn="1" w:lastColumn="0" w:noHBand="0" w:noVBand="1"/>
      </w:tblPr>
      <w:tblGrid>
        <w:gridCol w:w="8995"/>
      </w:tblGrid>
      <w:tr w:rsidR="00877CC1" w:rsidRPr="00137BA7" w14:paraId="0F5973CA" w14:textId="77777777" w:rsidTr="00603FD2">
        <w:tc>
          <w:tcPr>
            <w:tcW w:w="0" w:type="auto"/>
            <w:shd w:val="clear" w:color="auto" w:fill="FFFFFF"/>
            <w:vAlign w:val="center"/>
            <w:hideMark/>
          </w:tcPr>
          <w:p w14:paraId="1EE96E65" w14:textId="77777777" w:rsidR="00141DD9" w:rsidRPr="00137BA7" w:rsidRDefault="00141DD9" w:rsidP="00603FD2">
            <w:pPr>
              <w:spacing w:after="0" w:line="240" w:lineRule="auto"/>
              <w:jc w:val="center"/>
              <w:rPr>
                <w:rFonts w:ascii="Times New Roman" w:hAnsi="Times New Roman" w:cs="Times New Roman"/>
                <w:b/>
                <w:bCs/>
                <w:sz w:val="24"/>
                <w:szCs w:val="24"/>
              </w:rPr>
            </w:pPr>
            <w:r w:rsidRPr="00137BA7">
              <w:rPr>
                <w:rFonts w:ascii="Times New Roman" w:hAnsi="Times New Roman" w:cs="Times New Roman"/>
                <w:b/>
                <w:bCs/>
                <w:sz w:val="24"/>
                <w:szCs w:val="24"/>
              </w:rPr>
              <w:t>III. Tiesību akta projekta ietekme uz valsts budžetu un pašvaldību budžetiem</w:t>
            </w:r>
          </w:p>
        </w:tc>
      </w:tr>
      <w:tr w:rsidR="00877CC1" w:rsidRPr="00137BA7" w14:paraId="3C1504AD" w14:textId="77777777" w:rsidTr="00603FD2">
        <w:tc>
          <w:tcPr>
            <w:tcW w:w="5000" w:type="pct"/>
            <w:shd w:val="clear" w:color="auto" w:fill="FFFFFF"/>
          </w:tcPr>
          <w:p w14:paraId="26087998" w14:textId="77777777" w:rsidR="00141DD9" w:rsidRPr="00137BA7" w:rsidRDefault="00141DD9" w:rsidP="00603FD2">
            <w:pPr>
              <w:spacing w:after="0" w:line="240" w:lineRule="auto"/>
              <w:jc w:val="center"/>
              <w:rPr>
                <w:rFonts w:ascii="Times New Roman" w:hAnsi="Times New Roman" w:cs="Times New Roman"/>
                <w:sz w:val="24"/>
                <w:szCs w:val="24"/>
              </w:rPr>
            </w:pPr>
            <w:r w:rsidRPr="00137BA7">
              <w:rPr>
                <w:rFonts w:ascii="Times New Roman" w:hAnsi="Times New Roman" w:cs="Times New Roman"/>
                <w:sz w:val="24"/>
                <w:szCs w:val="24"/>
              </w:rPr>
              <w:t>Likumprojekts šo jomu neskar.</w:t>
            </w:r>
          </w:p>
        </w:tc>
      </w:tr>
    </w:tbl>
    <w:p w14:paraId="6E7BEAA2" w14:textId="77777777" w:rsidR="00141DD9" w:rsidRPr="00137BA7" w:rsidRDefault="00141DD9" w:rsidP="00141DD9">
      <w:pPr>
        <w:spacing w:after="0" w:line="240" w:lineRule="auto"/>
        <w:rPr>
          <w:rFonts w:ascii="Times New Roman" w:hAnsi="Times New Roman" w:cs="Times New Roman"/>
          <w:sz w:val="24"/>
          <w:szCs w:val="24"/>
        </w:rPr>
      </w:pPr>
      <w:r w:rsidRPr="00137BA7">
        <w:rPr>
          <w:rFonts w:ascii="Times New Roman" w:hAnsi="Times New Roman" w:cs="Times New Roman"/>
          <w:sz w:val="24"/>
          <w:szCs w:val="24"/>
        </w:rPr>
        <w:t> </w:t>
      </w:r>
    </w:p>
    <w:tbl>
      <w:tblPr>
        <w:tblW w:w="9082" w:type="dxa"/>
        <w:tblBorders>
          <w:top w:val="double" w:sz="4" w:space="0" w:color="D0CECE" w:themeColor="background2" w:themeShade="E6"/>
          <w:left w:val="double" w:sz="4" w:space="0" w:color="D0CECE" w:themeColor="background2" w:themeShade="E6"/>
          <w:bottom w:val="double" w:sz="4" w:space="0" w:color="D0CECE" w:themeColor="background2" w:themeShade="E6"/>
          <w:right w:val="double" w:sz="4" w:space="0" w:color="D0CECE" w:themeColor="background2" w:themeShade="E6"/>
          <w:insideH w:val="double" w:sz="4" w:space="0" w:color="D0CECE" w:themeColor="background2" w:themeShade="E6"/>
          <w:insideV w:val="double" w:sz="4" w:space="0" w:color="D0CECE" w:themeColor="background2" w:themeShade="E6"/>
        </w:tblBorders>
        <w:tblCellMar>
          <w:left w:w="10" w:type="dxa"/>
          <w:right w:w="10" w:type="dxa"/>
        </w:tblCellMar>
        <w:tblLook w:val="04A0" w:firstRow="1" w:lastRow="0" w:firstColumn="1" w:lastColumn="0" w:noHBand="0" w:noVBand="1"/>
      </w:tblPr>
      <w:tblGrid>
        <w:gridCol w:w="9082"/>
      </w:tblGrid>
      <w:tr w:rsidR="00877CC1" w:rsidRPr="00137BA7" w14:paraId="60BE1FA5" w14:textId="77777777" w:rsidTr="00603FD2">
        <w:trPr>
          <w:trHeight w:val="261"/>
        </w:trPr>
        <w:tc>
          <w:tcPr>
            <w:tcW w:w="9082" w:type="dxa"/>
            <w:shd w:val="clear" w:color="000000" w:fill="FFFFFF"/>
            <w:tcMar>
              <w:left w:w="30" w:type="dxa"/>
              <w:right w:w="30" w:type="dxa"/>
            </w:tcMar>
            <w:vAlign w:val="center"/>
          </w:tcPr>
          <w:p w14:paraId="630F2E15" w14:textId="77777777" w:rsidR="00141DD9" w:rsidRPr="00137BA7" w:rsidRDefault="00141DD9" w:rsidP="00603FD2">
            <w:pPr>
              <w:spacing w:after="0" w:line="240" w:lineRule="auto"/>
              <w:ind w:firstLine="300"/>
              <w:jc w:val="center"/>
              <w:rPr>
                <w:rFonts w:ascii="Times New Roman" w:hAnsi="Times New Roman" w:cs="Times New Roman"/>
                <w:sz w:val="24"/>
                <w:szCs w:val="24"/>
              </w:rPr>
            </w:pPr>
            <w:r w:rsidRPr="00137BA7">
              <w:rPr>
                <w:rFonts w:ascii="Times New Roman" w:eastAsia="Times New Roman" w:hAnsi="Times New Roman" w:cs="Times New Roman"/>
                <w:b/>
                <w:sz w:val="24"/>
                <w:szCs w:val="24"/>
              </w:rPr>
              <w:t>IV. Tiesību akta projekta ietekme uz spēkā esošo tiesību normu sistēmu</w:t>
            </w:r>
          </w:p>
        </w:tc>
      </w:tr>
      <w:tr w:rsidR="00877CC1" w:rsidRPr="00137BA7" w14:paraId="578EC95D" w14:textId="77777777" w:rsidTr="00603FD2">
        <w:trPr>
          <w:trHeight w:val="275"/>
        </w:trPr>
        <w:tc>
          <w:tcPr>
            <w:tcW w:w="9082" w:type="dxa"/>
            <w:shd w:val="clear" w:color="000000" w:fill="FFFFFF"/>
            <w:tcMar>
              <w:left w:w="30" w:type="dxa"/>
              <w:right w:w="30" w:type="dxa"/>
            </w:tcMar>
          </w:tcPr>
          <w:p w14:paraId="4377A137" w14:textId="77777777" w:rsidR="008C2D08" w:rsidRPr="00137BA7" w:rsidRDefault="008C2D08" w:rsidP="008C2D08">
            <w:pPr>
              <w:spacing w:after="0" w:line="240" w:lineRule="auto"/>
              <w:jc w:val="center"/>
              <w:rPr>
                <w:rFonts w:ascii="Times New Roman" w:hAnsi="Times New Roman" w:cs="Times New Roman"/>
                <w:sz w:val="24"/>
                <w:szCs w:val="24"/>
              </w:rPr>
            </w:pPr>
            <w:r w:rsidRPr="00137BA7">
              <w:rPr>
                <w:rFonts w:ascii="Times New Roman" w:hAnsi="Times New Roman" w:cs="Times New Roman"/>
                <w:sz w:val="24"/>
                <w:szCs w:val="24"/>
              </w:rPr>
              <w:t>Likumprojekts šo jomu neskar.</w:t>
            </w:r>
          </w:p>
        </w:tc>
      </w:tr>
    </w:tbl>
    <w:p w14:paraId="41C8F396" w14:textId="77777777" w:rsidR="00141DD9" w:rsidRPr="00137BA7" w:rsidRDefault="00141DD9" w:rsidP="00141DD9">
      <w:pPr>
        <w:spacing w:after="0" w:line="240" w:lineRule="auto"/>
        <w:rPr>
          <w:rFonts w:ascii="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77CC1" w:rsidRPr="00137BA7" w14:paraId="06F2B549" w14:textId="77777777" w:rsidTr="00603FD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2AB4C29" w14:textId="77777777" w:rsidR="00141DD9" w:rsidRPr="00137BA7" w:rsidRDefault="00141DD9" w:rsidP="00603FD2">
            <w:pPr>
              <w:spacing w:after="0" w:line="240" w:lineRule="auto"/>
              <w:jc w:val="center"/>
              <w:rPr>
                <w:rFonts w:ascii="Times New Roman" w:eastAsia="Times New Roman" w:hAnsi="Times New Roman" w:cs="Times New Roman"/>
                <w:b/>
                <w:bCs/>
                <w:iCs/>
                <w:sz w:val="24"/>
                <w:szCs w:val="24"/>
                <w:lang w:eastAsia="lv-LV"/>
              </w:rPr>
            </w:pPr>
            <w:r w:rsidRPr="00137BA7">
              <w:rPr>
                <w:rFonts w:ascii="Times New Roman" w:eastAsia="Times New Roman" w:hAnsi="Times New Roman" w:cs="Times New Roman"/>
                <w:iCs/>
                <w:sz w:val="24"/>
                <w:szCs w:val="24"/>
                <w:lang w:eastAsia="lv-LV"/>
              </w:rPr>
              <w:t xml:space="preserve">  </w:t>
            </w:r>
            <w:r w:rsidRPr="00137BA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877CC1" w:rsidRPr="00137BA7" w14:paraId="2AA9DC7A" w14:textId="77777777" w:rsidTr="00603FD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6B67560"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2D9CCF9A"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Saistības pret Eiropas Savienību</w:t>
            </w:r>
          </w:p>
        </w:tc>
        <w:tc>
          <w:tcPr>
            <w:tcW w:w="2960" w:type="pct"/>
            <w:tcBorders>
              <w:top w:val="outset" w:sz="6" w:space="0" w:color="auto"/>
              <w:left w:val="outset" w:sz="6" w:space="0" w:color="auto"/>
              <w:bottom w:val="outset" w:sz="6" w:space="0" w:color="auto"/>
              <w:right w:val="outset" w:sz="6" w:space="0" w:color="auto"/>
            </w:tcBorders>
            <w:hideMark/>
          </w:tcPr>
          <w:p w14:paraId="1D47987D" w14:textId="023C234E" w:rsidR="00141DD9" w:rsidRPr="00137BA7" w:rsidRDefault="00141DD9" w:rsidP="00C86710">
            <w:pPr>
              <w:pStyle w:val="naiskr"/>
              <w:tabs>
                <w:tab w:val="left" w:pos="2628"/>
              </w:tabs>
              <w:spacing w:before="0" w:after="0"/>
              <w:jc w:val="both"/>
              <w:rPr>
                <w:iCs/>
              </w:rPr>
            </w:pPr>
            <w:r w:rsidRPr="00137BA7">
              <w:t>Likumprojekts nodrošina Eiropas Parlamenta un Padomes direktīvā (ES) 2019/1</w:t>
            </w:r>
            <w:r w:rsidR="00C86710" w:rsidRPr="00137BA7">
              <w:t>937</w:t>
            </w:r>
            <w:r w:rsidRPr="00137BA7">
              <w:t xml:space="preserve"> (2019. gada </w:t>
            </w:r>
            <w:r w:rsidR="00C86710" w:rsidRPr="00137BA7">
              <w:t>23. oktobris</w:t>
            </w:r>
            <w:r w:rsidRPr="00137BA7">
              <w:t xml:space="preserve">) par </w:t>
            </w:r>
            <w:r w:rsidR="00C86710" w:rsidRPr="00137BA7">
              <w:t>to personu aizsardzību, kuras ziņo par Savienības tiesību aktu pārkāpumiem</w:t>
            </w:r>
            <w:r w:rsidRPr="00137BA7">
              <w:t xml:space="preserve"> ietverto normu pārņemšanu Latvijas normatīvajos aktos.</w:t>
            </w:r>
          </w:p>
        </w:tc>
      </w:tr>
      <w:tr w:rsidR="00877CC1" w:rsidRPr="00137BA7" w14:paraId="6A3439EE" w14:textId="77777777" w:rsidTr="00603FD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BF37A6"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9E3AA86"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Citas starptautiskās saistības</w:t>
            </w:r>
          </w:p>
        </w:tc>
        <w:tc>
          <w:tcPr>
            <w:tcW w:w="2960" w:type="pct"/>
            <w:tcBorders>
              <w:top w:val="outset" w:sz="6" w:space="0" w:color="auto"/>
              <w:left w:val="outset" w:sz="6" w:space="0" w:color="auto"/>
              <w:bottom w:val="outset" w:sz="6" w:space="0" w:color="auto"/>
              <w:right w:val="outset" w:sz="6" w:space="0" w:color="auto"/>
            </w:tcBorders>
            <w:hideMark/>
          </w:tcPr>
          <w:p w14:paraId="5F56095F" w14:textId="77777777" w:rsidR="00141DD9" w:rsidRPr="00137BA7" w:rsidRDefault="00141DD9" w:rsidP="00603FD2">
            <w:pPr>
              <w:pStyle w:val="naiskr"/>
              <w:tabs>
                <w:tab w:val="left" w:pos="2628"/>
              </w:tabs>
              <w:spacing w:before="0" w:after="0"/>
              <w:jc w:val="both"/>
              <w:rPr>
                <w:iCs/>
              </w:rPr>
            </w:pPr>
            <w:r w:rsidRPr="00137BA7">
              <w:rPr>
                <w:iCs/>
              </w:rPr>
              <w:t>Nav</w:t>
            </w:r>
          </w:p>
          <w:p w14:paraId="72A3D3EC"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p>
        </w:tc>
      </w:tr>
      <w:tr w:rsidR="00877CC1" w:rsidRPr="00137BA7" w14:paraId="2A3652A0" w14:textId="77777777" w:rsidTr="00603FD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07EEA5D"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D7545BB"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40EC27AA" w14:textId="77777777" w:rsidR="00141DD9" w:rsidRPr="00137BA7" w:rsidRDefault="00141DD9" w:rsidP="00603FD2">
            <w:pPr>
              <w:pStyle w:val="naiskr"/>
              <w:tabs>
                <w:tab w:val="left" w:pos="2628"/>
              </w:tabs>
              <w:spacing w:before="0" w:after="0"/>
              <w:jc w:val="both"/>
              <w:rPr>
                <w:iCs/>
              </w:rPr>
            </w:pPr>
            <w:r w:rsidRPr="00137BA7">
              <w:rPr>
                <w:iCs/>
              </w:rPr>
              <w:t>Nav</w:t>
            </w:r>
          </w:p>
          <w:p w14:paraId="0D0B940D"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p>
        </w:tc>
      </w:tr>
    </w:tbl>
    <w:p w14:paraId="41254921" w14:textId="77777777" w:rsidR="00141DD9" w:rsidRPr="00137BA7" w:rsidRDefault="00141DD9" w:rsidP="00141DD9">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 xml:space="preserve">  </w:t>
      </w:r>
    </w:p>
    <w:tbl>
      <w:tblPr>
        <w:tblW w:w="9065"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0" w:type="dxa"/>
          <w:right w:w="0" w:type="dxa"/>
        </w:tblCellMar>
        <w:tblLook w:val="04A0" w:firstRow="1" w:lastRow="0" w:firstColumn="1" w:lastColumn="0" w:noHBand="0" w:noVBand="1"/>
      </w:tblPr>
      <w:tblGrid>
        <w:gridCol w:w="380"/>
        <w:gridCol w:w="567"/>
        <w:gridCol w:w="730"/>
        <w:gridCol w:w="751"/>
        <w:gridCol w:w="2672"/>
        <w:gridCol w:w="473"/>
        <w:gridCol w:w="1370"/>
        <w:gridCol w:w="2122"/>
      </w:tblGrid>
      <w:tr w:rsidR="00877CC1" w:rsidRPr="00137BA7" w14:paraId="6A7F5A4A" w14:textId="77777777" w:rsidTr="00233DF6">
        <w:trPr>
          <w:tblCellSpacing w:w="20" w:type="dxa"/>
        </w:trPr>
        <w:tc>
          <w:tcPr>
            <w:tcW w:w="8985" w:type="dxa"/>
            <w:gridSpan w:val="8"/>
            <w:shd w:val="clear" w:color="auto" w:fill="auto"/>
            <w:hideMark/>
          </w:tcPr>
          <w:p w14:paraId="368013AB" w14:textId="77777777" w:rsidR="003F74BF" w:rsidRPr="00137BA7" w:rsidRDefault="003F74BF" w:rsidP="00233DF6">
            <w:pPr>
              <w:spacing w:after="0" w:line="240" w:lineRule="auto"/>
              <w:jc w:val="center"/>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 tabula</w:t>
            </w:r>
            <w:r w:rsidRPr="00137BA7">
              <w:rPr>
                <w:rFonts w:ascii="Times New Roman" w:eastAsia="Times New Roman" w:hAnsi="Times New Roman" w:cs="Times New Roman"/>
                <w:sz w:val="24"/>
                <w:szCs w:val="24"/>
                <w:lang w:eastAsia="lv-LV"/>
              </w:rPr>
              <w:t> </w:t>
            </w:r>
            <w:r w:rsidRPr="00137BA7">
              <w:rPr>
                <w:rFonts w:ascii="Times New Roman" w:eastAsia="Times New Roman" w:hAnsi="Times New Roman" w:cs="Times New Roman"/>
                <w:sz w:val="24"/>
                <w:szCs w:val="24"/>
                <w:lang w:eastAsia="lv-LV"/>
              </w:rPr>
              <w:br/>
            </w:r>
            <w:r w:rsidRPr="00137BA7">
              <w:rPr>
                <w:rFonts w:ascii="Times New Roman" w:eastAsia="Times New Roman" w:hAnsi="Times New Roman" w:cs="Times New Roman"/>
                <w:b/>
                <w:bCs/>
                <w:sz w:val="24"/>
                <w:szCs w:val="24"/>
                <w:lang w:eastAsia="lv-LV"/>
              </w:rPr>
              <w:t>Tiesību akta projekta atbilstība ES tiesību aktiem</w:t>
            </w:r>
            <w:r w:rsidRPr="00137BA7">
              <w:rPr>
                <w:rFonts w:ascii="Times New Roman" w:eastAsia="Times New Roman" w:hAnsi="Times New Roman" w:cs="Times New Roman"/>
                <w:sz w:val="24"/>
                <w:szCs w:val="24"/>
                <w:lang w:eastAsia="lv-LV"/>
              </w:rPr>
              <w:t> </w:t>
            </w:r>
          </w:p>
        </w:tc>
      </w:tr>
      <w:tr w:rsidR="00877CC1" w:rsidRPr="00137BA7" w14:paraId="32241E13" w14:textId="77777777" w:rsidTr="00233DF6">
        <w:trPr>
          <w:tblCellSpacing w:w="20" w:type="dxa"/>
        </w:trPr>
        <w:tc>
          <w:tcPr>
            <w:tcW w:w="2368" w:type="dxa"/>
            <w:gridSpan w:val="4"/>
            <w:shd w:val="clear" w:color="auto" w:fill="auto"/>
            <w:hideMark/>
          </w:tcPr>
          <w:p w14:paraId="32B7BA8D" w14:textId="77777777" w:rsidR="003F74BF" w:rsidRPr="00137BA7" w:rsidRDefault="003F74BF" w:rsidP="00233DF6">
            <w:pPr>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Attiecīgā ES tiesību akta datums, numurs un nosaukums </w:t>
            </w:r>
          </w:p>
        </w:tc>
        <w:tc>
          <w:tcPr>
            <w:tcW w:w="6577" w:type="dxa"/>
            <w:gridSpan w:val="4"/>
            <w:shd w:val="clear" w:color="auto" w:fill="auto"/>
            <w:hideMark/>
          </w:tcPr>
          <w:p w14:paraId="4D7C7BC1" w14:textId="5E3A22D1" w:rsidR="003F74BF" w:rsidRPr="00137BA7" w:rsidRDefault="003846C1" w:rsidP="00233DF6">
            <w:pPr>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hAnsi="Times New Roman" w:cs="Times New Roman"/>
                <w:sz w:val="24"/>
                <w:szCs w:val="24"/>
              </w:rPr>
              <w:t>Eiropas Parlamenta un Padomes direktīvā (ES) 2019/1937 (2019. gada 23. oktobris) par to personu aizsardzību, kuras ziņo par Savienības tiesību aktu pārkāpumiem</w:t>
            </w:r>
            <w:r w:rsidR="003F74BF" w:rsidRPr="00137BA7">
              <w:rPr>
                <w:rFonts w:ascii="Times New Roman" w:eastAsia="Times New Roman" w:hAnsi="Times New Roman" w:cs="Times New Roman"/>
                <w:sz w:val="24"/>
                <w:szCs w:val="24"/>
                <w:lang w:eastAsia="lv-LV"/>
              </w:rPr>
              <w:t>. </w:t>
            </w:r>
          </w:p>
          <w:p w14:paraId="3BA46E5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E2A91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3F21A030" w14:textId="77777777" w:rsidTr="00233DF6">
        <w:trPr>
          <w:tblCellSpacing w:w="20" w:type="dxa"/>
        </w:trPr>
        <w:tc>
          <w:tcPr>
            <w:tcW w:w="2368" w:type="dxa"/>
            <w:gridSpan w:val="4"/>
            <w:shd w:val="clear" w:color="auto" w:fill="auto"/>
            <w:vAlign w:val="center"/>
            <w:hideMark/>
          </w:tcPr>
          <w:p w14:paraId="2EA292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w:t>
            </w:r>
          </w:p>
        </w:tc>
        <w:tc>
          <w:tcPr>
            <w:tcW w:w="2632" w:type="dxa"/>
            <w:shd w:val="clear" w:color="auto" w:fill="auto"/>
            <w:vAlign w:val="center"/>
            <w:hideMark/>
          </w:tcPr>
          <w:p w14:paraId="2DDBED6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w:t>
            </w:r>
          </w:p>
        </w:tc>
        <w:tc>
          <w:tcPr>
            <w:tcW w:w="1803" w:type="dxa"/>
            <w:gridSpan w:val="2"/>
            <w:shd w:val="clear" w:color="auto" w:fill="auto"/>
            <w:vAlign w:val="center"/>
            <w:hideMark/>
          </w:tcPr>
          <w:p w14:paraId="69306B2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w:t>
            </w:r>
          </w:p>
        </w:tc>
        <w:tc>
          <w:tcPr>
            <w:tcW w:w="2062" w:type="dxa"/>
            <w:shd w:val="clear" w:color="auto" w:fill="auto"/>
            <w:vAlign w:val="center"/>
            <w:hideMark/>
          </w:tcPr>
          <w:p w14:paraId="018AA6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w:t>
            </w:r>
          </w:p>
        </w:tc>
      </w:tr>
      <w:tr w:rsidR="00877CC1" w:rsidRPr="00137BA7" w14:paraId="43365D03" w14:textId="77777777" w:rsidTr="00233DF6">
        <w:trPr>
          <w:tblCellSpacing w:w="20" w:type="dxa"/>
        </w:trPr>
        <w:tc>
          <w:tcPr>
            <w:tcW w:w="2368" w:type="dxa"/>
            <w:gridSpan w:val="4"/>
            <w:shd w:val="clear" w:color="auto" w:fill="auto"/>
            <w:hideMark/>
          </w:tcPr>
          <w:p w14:paraId="080B33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Attiecīgā ES tiesību akta panta numurs (uzskaitot katru tiesību akta vienību – pantu, daļu, punktu, apakšpunktu) </w:t>
            </w:r>
          </w:p>
        </w:tc>
        <w:tc>
          <w:tcPr>
            <w:tcW w:w="2632" w:type="dxa"/>
            <w:shd w:val="clear" w:color="auto" w:fill="auto"/>
            <w:hideMark/>
          </w:tcPr>
          <w:p w14:paraId="30CA117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 </w:t>
            </w:r>
          </w:p>
        </w:tc>
        <w:tc>
          <w:tcPr>
            <w:tcW w:w="1803" w:type="dxa"/>
            <w:gridSpan w:val="2"/>
            <w:shd w:val="clear" w:color="auto" w:fill="auto"/>
            <w:hideMark/>
          </w:tcPr>
          <w:p w14:paraId="530C129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Informācija par to, vai šīs tabulas A ailē minētās ES tiesību akta vienības tiek pārņemtas vai ieviestas pilnībā vai daļēji. </w:t>
            </w:r>
            <w:r w:rsidRPr="00137BA7">
              <w:rPr>
                <w:rFonts w:ascii="Times New Roman" w:eastAsia="Times New Roman" w:hAnsi="Times New Roman" w:cs="Times New Roman"/>
                <w:sz w:val="24"/>
                <w:szCs w:val="24"/>
                <w:lang w:eastAsia="lv-LV"/>
              </w:rPr>
              <w:br/>
              <w:t>Ja attiecīgā ES tiesību akta vienība tiek pārņemta vai ieviesta daļēji, sniedz attiecīgu skaidrojumu, kā arī precīzi norāda, kad un kādā veidā ES tiesību akta vienība tiks pārņemta vai ieviesta pilnībā. </w:t>
            </w:r>
            <w:r w:rsidRPr="00137BA7">
              <w:rPr>
                <w:rFonts w:ascii="Times New Roman" w:eastAsia="Times New Roman" w:hAnsi="Times New Roman" w:cs="Times New Roman"/>
                <w:sz w:val="24"/>
                <w:szCs w:val="24"/>
                <w:lang w:eastAsia="lv-LV"/>
              </w:rPr>
              <w:br/>
              <w:t>Norāda institūciju, kas ir atbildīga par šo saistību izpildi pilnībā </w:t>
            </w:r>
          </w:p>
        </w:tc>
        <w:tc>
          <w:tcPr>
            <w:tcW w:w="2062" w:type="dxa"/>
            <w:shd w:val="clear" w:color="auto" w:fill="auto"/>
            <w:hideMark/>
          </w:tcPr>
          <w:p w14:paraId="1131EBF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Informācija par to, vai šīs tabulas B ailē minētās projekta vienības paredz stingrākas prasības nekā šīs tabulas A ailē minētās ES tiesību akta vienības. </w:t>
            </w:r>
            <w:r w:rsidRPr="00137BA7">
              <w:rPr>
                <w:rFonts w:ascii="Times New Roman" w:eastAsia="Times New Roman" w:hAnsi="Times New Roman" w:cs="Times New Roman"/>
                <w:sz w:val="24"/>
                <w:szCs w:val="24"/>
                <w:lang w:eastAsia="lv-LV"/>
              </w:rPr>
              <w:br/>
              <w:t>Ja projekts satur stingrākas prasības nekā attiecīgais ES tiesību akts, norāda pamatojumu un samērīgumu. </w:t>
            </w:r>
            <w:r w:rsidRPr="00137BA7">
              <w:rPr>
                <w:rFonts w:ascii="Times New Roman" w:eastAsia="Times New Roman" w:hAnsi="Times New Roman" w:cs="Times New Roman"/>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 </w:t>
            </w:r>
          </w:p>
        </w:tc>
      </w:tr>
      <w:tr w:rsidR="00877CC1" w:rsidRPr="00137BA7" w14:paraId="1D406AA9" w14:textId="77777777" w:rsidTr="00233DF6">
        <w:trPr>
          <w:tblCellSpacing w:w="20" w:type="dxa"/>
        </w:trPr>
        <w:tc>
          <w:tcPr>
            <w:tcW w:w="2368" w:type="dxa"/>
            <w:gridSpan w:val="4"/>
            <w:shd w:val="clear" w:color="auto" w:fill="auto"/>
            <w:hideMark/>
          </w:tcPr>
          <w:p w14:paraId="179B26B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629002A" w14:textId="56E6A99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Trauksmes celšanas likum</w:t>
            </w:r>
            <w:r w:rsidR="000C749C" w:rsidRPr="00137BA7">
              <w:rPr>
                <w:rFonts w:ascii="Times New Roman" w:eastAsia="Times New Roman" w:hAnsi="Times New Roman" w:cs="Times New Roman"/>
                <w:sz w:val="24"/>
                <w:szCs w:val="24"/>
                <w:lang w:eastAsia="lv-LV"/>
              </w:rPr>
              <w:t>a</w:t>
            </w:r>
            <w:r w:rsidRPr="00137BA7">
              <w:rPr>
                <w:rFonts w:ascii="Times New Roman" w:eastAsia="Times New Roman" w:hAnsi="Times New Roman" w:cs="Times New Roman"/>
                <w:sz w:val="24"/>
                <w:szCs w:val="24"/>
                <w:lang w:eastAsia="lv-LV"/>
              </w:rPr>
              <w:t xml:space="preserve"> (turpmāk – Likums) 2. pants (pēc grozījumus spēkā stāšanās 2. panta pirmā daļa) </w:t>
            </w:r>
          </w:p>
        </w:tc>
        <w:tc>
          <w:tcPr>
            <w:tcW w:w="1803" w:type="dxa"/>
            <w:gridSpan w:val="2"/>
            <w:shd w:val="clear" w:color="auto" w:fill="auto"/>
            <w:hideMark/>
          </w:tcPr>
          <w:p w14:paraId="5DF822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346C6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BEA4462" w14:textId="77777777" w:rsidTr="00233DF6">
        <w:trPr>
          <w:tblCellSpacing w:w="20" w:type="dxa"/>
        </w:trPr>
        <w:tc>
          <w:tcPr>
            <w:tcW w:w="2368" w:type="dxa"/>
            <w:gridSpan w:val="4"/>
            <w:shd w:val="clear" w:color="auto" w:fill="auto"/>
            <w:hideMark/>
          </w:tcPr>
          <w:p w14:paraId="4B48956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A97AF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824BAB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641B71D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425BE4A2" w14:textId="77777777" w:rsidTr="00233DF6">
        <w:trPr>
          <w:tblCellSpacing w:w="20" w:type="dxa"/>
        </w:trPr>
        <w:tc>
          <w:tcPr>
            <w:tcW w:w="320" w:type="dxa"/>
            <w:vMerge w:val="restart"/>
            <w:shd w:val="clear" w:color="auto" w:fill="auto"/>
            <w:hideMark/>
          </w:tcPr>
          <w:p w14:paraId="354E14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0F81EF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6DA06D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545E8E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604F4F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7362B6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42BE4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2E764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1FD8A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6AE5A8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527" w:type="dxa"/>
            <w:vMerge w:val="restart"/>
            <w:shd w:val="clear" w:color="auto" w:fill="auto"/>
            <w:hideMark/>
          </w:tcPr>
          <w:p w14:paraId="09D492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w:t>
            </w:r>
          </w:p>
          <w:p w14:paraId="3B11FD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441" w:type="dxa"/>
            <w:gridSpan w:val="2"/>
            <w:shd w:val="clear" w:color="auto" w:fill="auto"/>
            <w:hideMark/>
          </w:tcPr>
          <w:p w14:paraId="3C4078B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106375F3" w14:textId="7756948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2B0959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13. punkts</w:t>
            </w:r>
          </w:p>
        </w:tc>
        <w:tc>
          <w:tcPr>
            <w:tcW w:w="1803" w:type="dxa"/>
            <w:gridSpan w:val="2"/>
            <w:shd w:val="clear" w:color="auto" w:fill="auto"/>
            <w:hideMark/>
          </w:tcPr>
          <w:p w14:paraId="5B68739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12638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B78C78B" w14:textId="77777777" w:rsidTr="00233DF6">
        <w:trPr>
          <w:tblCellSpacing w:w="20" w:type="dxa"/>
        </w:trPr>
        <w:tc>
          <w:tcPr>
            <w:tcW w:w="0" w:type="auto"/>
            <w:vMerge/>
            <w:shd w:val="clear" w:color="auto" w:fill="auto"/>
            <w:vAlign w:val="center"/>
            <w:hideMark/>
          </w:tcPr>
          <w:p w14:paraId="5A5EEE3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527" w:type="dxa"/>
            <w:vMerge/>
            <w:shd w:val="clear" w:color="auto" w:fill="auto"/>
            <w:hideMark/>
          </w:tcPr>
          <w:p w14:paraId="06E6C7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tc>
        <w:tc>
          <w:tcPr>
            <w:tcW w:w="1441" w:type="dxa"/>
            <w:gridSpan w:val="2"/>
            <w:shd w:val="clear" w:color="auto" w:fill="auto"/>
            <w:hideMark/>
          </w:tcPr>
          <w:p w14:paraId="5E70C6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2772599F" w14:textId="4F8CC86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8E4F077" w14:textId="606016E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w:t>
            </w:r>
            <w:r w:rsidR="005F1B1E" w:rsidRPr="00137BA7">
              <w:rPr>
                <w:rFonts w:ascii="Times New Roman" w:eastAsia="Times New Roman" w:hAnsi="Times New Roman" w:cs="Times New Roman"/>
                <w:sz w:val="24"/>
                <w:szCs w:val="24"/>
                <w:lang w:eastAsia="lv-LV"/>
              </w:rPr>
              <w:t>un 15. </w:t>
            </w:r>
            <w:r w:rsidRPr="00137BA7">
              <w:rPr>
                <w:rFonts w:ascii="Times New Roman" w:eastAsia="Times New Roman" w:hAnsi="Times New Roman" w:cs="Times New Roman"/>
                <w:sz w:val="24"/>
                <w:szCs w:val="24"/>
                <w:lang w:eastAsia="lv-LV"/>
              </w:rPr>
              <w:t>punkts</w:t>
            </w:r>
          </w:p>
        </w:tc>
        <w:tc>
          <w:tcPr>
            <w:tcW w:w="1803" w:type="dxa"/>
            <w:gridSpan w:val="2"/>
            <w:shd w:val="clear" w:color="auto" w:fill="auto"/>
            <w:hideMark/>
          </w:tcPr>
          <w:p w14:paraId="31E9FEE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8E530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F5BFCAD" w14:textId="77777777" w:rsidTr="00233DF6">
        <w:trPr>
          <w:tblCellSpacing w:w="20" w:type="dxa"/>
        </w:trPr>
        <w:tc>
          <w:tcPr>
            <w:tcW w:w="0" w:type="auto"/>
            <w:vMerge/>
            <w:shd w:val="clear" w:color="auto" w:fill="auto"/>
            <w:vAlign w:val="center"/>
            <w:hideMark/>
          </w:tcPr>
          <w:p w14:paraId="338BCD4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0" w:type="auto"/>
            <w:vMerge/>
            <w:shd w:val="clear" w:color="auto" w:fill="auto"/>
            <w:vAlign w:val="center"/>
            <w:hideMark/>
          </w:tcPr>
          <w:p w14:paraId="154EF5F6"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441" w:type="dxa"/>
            <w:gridSpan w:val="2"/>
            <w:shd w:val="clear" w:color="auto" w:fill="auto"/>
            <w:hideMark/>
          </w:tcPr>
          <w:p w14:paraId="113E97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294E130E" w14:textId="66F0C44C"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33DCA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punkts</w:t>
            </w:r>
          </w:p>
        </w:tc>
        <w:tc>
          <w:tcPr>
            <w:tcW w:w="1803" w:type="dxa"/>
            <w:gridSpan w:val="2"/>
            <w:shd w:val="clear" w:color="auto" w:fill="auto"/>
            <w:hideMark/>
          </w:tcPr>
          <w:p w14:paraId="649F44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D18E6D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F4A69AC" w14:textId="77777777" w:rsidTr="00233DF6">
        <w:trPr>
          <w:tblCellSpacing w:w="20" w:type="dxa"/>
        </w:trPr>
        <w:tc>
          <w:tcPr>
            <w:tcW w:w="0" w:type="auto"/>
            <w:vMerge/>
            <w:shd w:val="clear" w:color="auto" w:fill="auto"/>
            <w:vAlign w:val="center"/>
            <w:hideMark/>
          </w:tcPr>
          <w:p w14:paraId="16F9526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0" w:type="auto"/>
            <w:vMerge/>
            <w:shd w:val="clear" w:color="auto" w:fill="auto"/>
            <w:vAlign w:val="center"/>
            <w:hideMark/>
          </w:tcPr>
          <w:p w14:paraId="75DA7C2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441" w:type="dxa"/>
            <w:gridSpan w:val="2"/>
            <w:shd w:val="clear" w:color="auto" w:fill="auto"/>
            <w:hideMark/>
          </w:tcPr>
          <w:p w14:paraId="59D8C1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6B84184D" w14:textId="3DA7903F"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5A522C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Likuma 3. panta pirmās daļas 8. punkts</w:t>
            </w:r>
          </w:p>
        </w:tc>
        <w:tc>
          <w:tcPr>
            <w:tcW w:w="1803" w:type="dxa"/>
            <w:gridSpan w:val="2"/>
            <w:shd w:val="clear" w:color="auto" w:fill="auto"/>
            <w:hideMark/>
          </w:tcPr>
          <w:p w14:paraId="6B34203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49C46B0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382DE84" w14:textId="77777777" w:rsidTr="00233DF6">
        <w:trPr>
          <w:tblCellSpacing w:w="20" w:type="dxa"/>
        </w:trPr>
        <w:tc>
          <w:tcPr>
            <w:tcW w:w="0" w:type="auto"/>
            <w:vMerge/>
            <w:shd w:val="clear" w:color="auto" w:fill="auto"/>
            <w:vAlign w:val="center"/>
            <w:hideMark/>
          </w:tcPr>
          <w:p w14:paraId="34C4B092"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0" w:type="auto"/>
            <w:vMerge/>
            <w:shd w:val="clear" w:color="auto" w:fill="auto"/>
            <w:vAlign w:val="center"/>
            <w:hideMark/>
          </w:tcPr>
          <w:p w14:paraId="78B696A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441" w:type="dxa"/>
            <w:gridSpan w:val="2"/>
            <w:shd w:val="clear" w:color="auto" w:fill="auto"/>
            <w:hideMark/>
          </w:tcPr>
          <w:p w14:paraId="0FBE2E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0E04260F" w14:textId="6055854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034C3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9. punkts</w:t>
            </w:r>
          </w:p>
        </w:tc>
        <w:tc>
          <w:tcPr>
            <w:tcW w:w="1803" w:type="dxa"/>
            <w:gridSpan w:val="2"/>
            <w:shd w:val="clear" w:color="auto" w:fill="auto"/>
            <w:hideMark/>
          </w:tcPr>
          <w:p w14:paraId="133331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E08D2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6032FB7" w14:textId="77777777" w:rsidTr="00233DF6">
        <w:trPr>
          <w:tblCellSpacing w:w="20" w:type="dxa"/>
        </w:trPr>
        <w:tc>
          <w:tcPr>
            <w:tcW w:w="0" w:type="auto"/>
            <w:vMerge/>
            <w:shd w:val="clear" w:color="auto" w:fill="auto"/>
            <w:vAlign w:val="center"/>
            <w:hideMark/>
          </w:tcPr>
          <w:p w14:paraId="6E9F3F9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0" w:type="auto"/>
            <w:vMerge/>
            <w:shd w:val="clear" w:color="auto" w:fill="auto"/>
            <w:vAlign w:val="center"/>
            <w:hideMark/>
          </w:tcPr>
          <w:p w14:paraId="6E58B68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441" w:type="dxa"/>
            <w:gridSpan w:val="2"/>
            <w:shd w:val="clear" w:color="auto" w:fill="auto"/>
            <w:hideMark/>
          </w:tcPr>
          <w:p w14:paraId="5C5EB4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3835F469" w14:textId="4BE7883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8EE2EF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6. un 20. punkts</w:t>
            </w:r>
          </w:p>
        </w:tc>
        <w:tc>
          <w:tcPr>
            <w:tcW w:w="1803" w:type="dxa"/>
            <w:gridSpan w:val="2"/>
            <w:shd w:val="clear" w:color="auto" w:fill="auto"/>
            <w:hideMark/>
          </w:tcPr>
          <w:p w14:paraId="348CBD3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64451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A94B748" w14:textId="77777777" w:rsidTr="00233DF6">
        <w:trPr>
          <w:tblCellSpacing w:w="20" w:type="dxa"/>
        </w:trPr>
        <w:tc>
          <w:tcPr>
            <w:tcW w:w="0" w:type="auto"/>
            <w:vMerge/>
            <w:shd w:val="clear" w:color="auto" w:fill="auto"/>
            <w:vAlign w:val="center"/>
            <w:hideMark/>
          </w:tcPr>
          <w:p w14:paraId="534A5E3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0" w:type="auto"/>
            <w:vMerge/>
            <w:shd w:val="clear" w:color="auto" w:fill="auto"/>
            <w:vAlign w:val="center"/>
            <w:hideMark/>
          </w:tcPr>
          <w:p w14:paraId="670C480D"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441" w:type="dxa"/>
            <w:gridSpan w:val="2"/>
            <w:shd w:val="clear" w:color="auto" w:fill="auto"/>
            <w:hideMark/>
          </w:tcPr>
          <w:p w14:paraId="5D351B2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viii) punkts </w:t>
            </w:r>
          </w:p>
        </w:tc>
        <w:tc>
          <w:tcPr>
            <w:tcW w:w="2632" w:type="dxa"/>
            <w:shd w:val="clear" w:color="auto" w:fill="auto"/>
            <w:hideMark/>
          </w:tcPr>
          <w:p w14:paraId="595F6761" w14:textId="0C620E30"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C0DE7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5. punkts</w:t>
            </w:r>
          </w:p>
        </w:tc>
        <w:tc>
          <w:tcPr>
            <w:tcW w:w="1803" w:type="dxa"/>
            <w:gridSpan w:val="2"/>
            <w:shd w:val="clear" w:color="auto" w:fill="auto"/>
            <w:hideMark/>
          </w:tcPr>
          <w:p w14:paraId="7C7BDA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6872B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2D49534" w14:textId="77777777" w:rsidTr="00233DF6">
        <w:trPr>
          <w:tblCellSpacing w:w="20" w:type="dxa"/>
        </w:trPr>
        <w:tc>
          <w:tcPr>
            <w:tcW w:w="0" w:type="auto"/>
            <w:vMerge/>
            <w:shd w:val="clear" w:color="auto" w:fill="auto"/>
            <w:vAlign w:val="center"/>
            <w:hideMark/>
          </w:tcPr>
          <w:p w14:paraId="3648399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0" w:type="auto"/>
            <w:vMerge/>
            <w:shd w:val="clear" w:color="auto" w:fill="auto"/>
            <w:vAlign w:val="center"/>
            <w:hideMark/>
          </w:tcPr>
          <w:p w14:paraId="0BD6608D"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441" w:type="dxa"/>
            <w:gridSpan w:val="2"/>
            <w:shd w:val="clear" w:color="auto" w:fill="auto"/>
            <w:hideMark/>
          </w:tcPr>
          <w:p w14:paraId="3A42BD0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ix) punkts </w:t>
            </w:r>
          </w:p>
        </w:tc>
        <w:tc>
          <w:tcPr>
            <w:tcW w:w="2632" w:type="dxa"/>
            <w:shd w:val="clear" w:color="auto" w:fill="auto"/>
            <w:hideMark/>
          </w:tcPr>
          <w:p w14:paraId="2D5A1A58" w14:textId="28C6F73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4B17E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punkts</w:t>
            </w:r>
          </w:p>
        </w:tc>
        <w:tc>
          <w:tcPr>
            <w:tcW w:w="1803" w:type="dxa"/>
            <w:gridSpan w:val="2"/>
            <w:shd w:val="clear" w:color="auto" w:fill="auto"/>
            <w:hideMark/>
          </w:tcPr>
          <w:p w14:paraId="584661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F1B3B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C4FBD93" w14:textId="77777777" w:rsidTr="00233DF6">
        <w:trPr>
          <w:tblCellSpacing w:w="20" w:type="dxa"/>
        </w:trPr>
        <w:tc>
          <w:tcPr>
            <w:tcW w:w="0" w:type="auto"/>
            <w:vMerge/>
            <w:shd w:val="clear" w:color="auto" w:fill="auto"/>
            <w:vAlign w:val="center"/>
          </w:tcPr>
          <w:p w14:paraId="606CD8C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0" w:type="auto"/>
            <w:shd w:val="clear" w:color="auto" w:fill="auto"/>
            <w:vAlign w:val="center"/>
          </w:tcPr>
          <w:p w14:paraId="4AC487D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441" w:type="dxa"/>
            <w:gridSpan w:val="2"/>
            <w:shd w:val="clear" w:color="auto" w:fill="auto"/>
          </w:tcPr>
          <w:p w14:paraId="709BCB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 punkts</w:t>
            </w:r>
          </w:p>
        </w:tc>
        <w:tc>
          <w:tcPr>
            <w:tcW w:w="2632" w:type="dxa"/>
            <w:shd w:val="clear" w:color="auto" w:fill="auto"/>
          </w:tcPr>
          <w:p w14:paraId="23E62DA6" w14:textId="7407DB04"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071F9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23. punkts</w:t>
            </w:r>
          </w:p>
        </w:tc>
        <w:tc>
          <w:tcPr>
            <w:tcW w:w="1803" w:type="dxa"/>
            <w:gridSpan w:val="2"/>
            <w:shd w:val="clear" w:color="auto" w:fill="auto"/>
          </w:tcPr>
          <w:p w14:paraId="3F7870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tcPr>
          <w:p w14:paraId="0A849B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791A9E6" w14:textId="77777777" w:rsidTr="00233DF6">
        <w:trPr>
          <w:tblCellSpacing w:w="20" w:type="dxa"/>
        </w:trPr>
        <w:tc>
          <w:tcPr>
            <w:tcW w:w="0" w:type="auto"/>
            <w:vMerge/>
            <w:shd w:val="clear" w:color="auto" w:fill="auto"/>
            <w:vAlign w:val="center"/>
            <w:hideMark/>
          </w:tcPr>
          <w:p w14:paraId="3A286BF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3BC2F27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40DBC1BA" w14:textId="6C6A0BF5"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9A3CCE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"i" apakšpunkts</w:t>
            </w:r>
          </w:p>
        </w:tc>
        <w:tc>
          <w:tcPr>
            <w:tcW w:w="1803" w:type="dxa"/>
            <w:gridSpan w:val="2"/>
            <w:shd w:val="clear" w:color="auto" w:fill="auto"/>
            <w:hideMark/>
          </w:tcPr>
          <w:p w14:paraId="2BF83C3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D2BE23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B4F7F46" w14:textId="77777777" w:rsidTr="00233DF6">
        <w:trPr>
          <w:tblCellSpacing w:w="20" w:type="dxa"/>
        </w:trPr>
        <w:tc>
          <w:tcPr>
            <w:tcW w:w="0" w:type="auto"/>
            <w:vMerge/>
            <w:shd w:val="clear" w:color="auto" w:fill="auto"/>
            <w:vAlign w:val="center"/>
            <w:hideMark/>
          </w:tcPr>
          <w:p w14:paraId="3A2FC1A2"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5243E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6A905EC6" w14:textId="3B59983C"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F90B1FD" w14:textId="0D34430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3. panta pirmās daļas </w:t>
            </w:r>
            <w:r w:rsidR="005F1B1E" w:rsidRPr="00137BA7">
              <w:rPr>
                <w:rFonts w:ascii="Times New Roman" w:eastAsia="Times New Roman" w:hAnsi="Times New Roman" w:cs="Times New Roman"/>
                <w:sz w:val="24"/>
                <w:szCs w:val="24"/>
                <w:lang w:eastAsia="lv-LV"/>
              </w:rPr>
              <w:t>16. un</w:t>
            </w:r>
            <w:r w:rsidRPr="00137BA7">
              <w:rPr>
                <w:rFonts w:ascii="Times New Roman" w:eastAsia="Times New Roman" w:hAnsi="Times New Roman" w:cs="Times New Roman"/>
                <w:sz w:val="24"/>
                <w:szCs w:val="24"/>
                <w:lang w:eastAsia="lv-LV"/>
              </w:rPr>
              <w:t xml:space="preserve"> 19. punkts</w:t>
            </w:r>
          </w:p>
        </w:tc>
        <w:tc>
          <w:tcPr>
            <w:tcW w:w="1803" w:type="dxa"/>
            <w:gridSpan w:val="2"/>
            <w:shd w:val="clear" w:color="auto" w:fill="auto"/>
            <w:hideMark/>
          </w:tcPr>
          <w:p w14:paraId="2D090B8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F0B307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8701F09" w14:textId="77777777" w:rsidTr="00233DF6">
        <w:trPr>
          <w:tblCellSpacing w:w="20" w:type="dxa"/>
        </w:trPr>
        <w:tc>
          <w:tcPr>
            <w:tcW w:w="320" w:type="dxa"/>
            <w:shd w:val="clear" w:color="auto" w:fill="auto"/>
            <w:hideMark/>
          </w:tcPr>
          <w:p w14:paraId="33D2A1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327D57C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0D9CEB0C" w14:textId="773214B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7F1F3F7" w14:textId="47137F29"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w:t>
            </w:r>
            <w:r w:rsidR="005F1B1E" w:rsidRPr="00137BA7">
              <w:rPr>
                <w:rFonts w:ascii="Times New Roman" w:eastAsia="Times New Roman" w:hAnsi="Times New Roman" w:cs="Times New Roman"/>
                <w:sz w:val="24"/>
                <w:szCs w:val="24"/>
                <w:lang w:eastAsia="lv-LV"/>
              </w:rPr>
              <w:t>s</w:t>
            </w:r>
            <w:r w:rsidRPr="00137BA7">
              <w:rPr>
                <w:rFonts w:ascii="Times New Roman" w:eastAsia="Times New Roman" w:hAnsi="Times New Roman" w:cs="Times New Roman"/>
                <w:sz w:val="24"/>
                <w:szCs w:val="24"/>
                <w:lang w:eastAsia="lv-LV"/>
              </w:rPr>
              <w:t xml:space="preserve"> daļa</w:t>
            </w:r>
            <w:r w:rsidR="005F1B1E" w:rsidRPr="00137BA7">
              <w:rPr>
                <w:rFonts w:ascii="Times New Roman" w:eastAsia="Times New Roman" w:hAnsi="Times New Roman" w:cs="Times New Roman"/>
                <w:sz w:val="24"/>
                <w:szCs w:val="24"/>
                <w:lang w:eastAsia="lv-LV"/>
              </w:rPr>
              <w:t>s 1., 2., 3., 4., 6., 7., 10., 11., 12. punkts</w:t>
            </w:r>
          </w:p>
        </w:tc>
        <w:tc>
          <w:tcPr>
            <w:tcW w:w="1803" w:type="dxa"/>
            <w:gridSpan w:val="2"/>
            <w:shd w:val="clear" w:color="auto" w:fill="auto"/>
            <w:hideMark/>
          </w:tcPr>
          <w:p w14:paraId="782924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D7B26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24DDEE7" w14:textId="77777777" w:rsidTr="00233DF6">
        <w:trPr>
          <w:tblCellSpacing w:w="20" w:type="dxa"/>
        </w:trPr>
        <w:tc>
          <w:tcPr>
            <w:tcW w:w="2368" w:type="dxa"/>
            <w:gridSpan w:val="4"/>
            <w:shd w:val="clear" w:color="auto" w:fill="auto"/>
            <w:hideMark/>
          </w:tcPr>
          <w:p w14:paraId="6063735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3.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624C86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CD5A6E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1B70D2A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73AF38A8" w14:textId="77777777" w:rsidTr="00233DF6">
        <w:trPr>
          <w:tblCellSpacing w:w="20" w:type="dxa"/>
        </w:trPr>
        <w:tc>
          <w:tcPr>
            <w:tcW w:w="320" w:type="dxa"/>
            <w:shd w:val="clear" w:color="auto" w:fill="auto"/>
            <w:hideMark/>
          </w:tcPr>
          <w:p w14:paraId="106D316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008" w:type="dxa"/>
            <w:gridSpan w:val="3"/>
            <w:shd w:val="clear" w:color="auto" w:fill="auto"/>
            <w:hideMark/>
          </w:tcPr>
          <w:p w14:paraId="480C8B4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2447838D" w14:textId="5752291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w:t>
            </w:r>
          </w:p>
          <w:p w14:paraId="668E75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2. panta otrā daļa </w:t>
            </w:r>
          </w:p>
        </w:tc>
        <w:tc>
          <w:tcPr>
            <w:tcW w:w="1803" w:type="dxa"/>
            <w:gridSpan w:val="2"/>
            <w:shd w:val="clear" w:color="auto" w:fill="auto"/>
            <w:hideMark/>
          </w:tcPr>
          <w:p w14:paraId="023F12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8BF731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61F9E61" w14:textId="77777777" w:rsidTr="00233DF6">
        <w:trPr>
          <w:tblCellSpacing w:w="20" w:type="dxa"/>
        </w:trPr>
        <w:tc>
          <w:tcPr>
            <w:tcW w:w="320" w:type="dxa"/>
            <w:shd w:val="clear" w:color="auto" w:fill="auto"/>
            <w:hideMark/>
          </w:tcPr>
          <w:p w14:paraId="241D8D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1CBDD2D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94E2D44" w14:textId="05FF4B93"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72B55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otrās daļas 2. punkts</w:t>
            </w:r>
          </w:p>
        </w:tc>
        <w:tc>
          <w:tcPr>
            <w:tcW w:w="1803" w:type="dxa"/>
            <w:gridSpan w:val="2"/>
            <w:shd w:val="clear" w:color="auto" w:fill="auto"/>
            <w:hideMark/>
          </w:tcPr>
          <w:p w14:paraId="246EB60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648E9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6579193" w14:textId="77777777" w:rsidTr="00233DF6">
        <w:trPr>
          <w:tblCellSpacing w:w="20" w:type="dxa"/>
        </w:trPr>
        <w:tc>
          <w:tcPr>
            <w:tcW w:w="320" w:type="dxa"/>
            <w:vMerge w:val="restart"/>
            <w:shd w:val="clear" w:color="auto" w:fill="auto"/>
            <w:hideMark/>
          </w:tcPr>
          <w:p w14:paraId="360BF9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008" w:type="dxa"/>
            <w:gridSpan w:val="3"/>
            <w:shd w:val="clear" w:color="auto" w:fill="auto"/>
            <w:hideMark/>
          </w:tcPr>
          <w:p w14:paraId="046902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4B9A7309" w14:textId="2E02EF5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F3BF57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otrās daļas 2. punkts</w:t>
            </w:r>
          </w:p>
        </w:tc>
        <w:tc>
          <w:tcPr>
            <w:tcW w:w="1803" w:type="dxa"/>
            <w:gridSpan w:val="2"/>
            <w:shd w:val="clear" w:color="auto" w:fill="auto"/>
            <w:hideMark/>
          </w:tcPr>
          <w:p w14:paraId="3A449D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568F3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44114FE" w14:textId="77777777" w:rsidTr="00233DF6">
        <w:trPr>
          <w:tblCellSpacing w:w="20" w:type="dxa"/>
        </w:trPr>
        <w:tc>
          <w:tcPr>
            <w:tcW w:w="0" w:type="auto"/>
            <w:vMerge/>
            <w:shd w:val="clear" w:color="auto" w:fill="auto"/>
            <w:vAlign w:val="center"/>
            <w:hideMark/>
          </w:tcPr>
          <w:p w14:paraId="78789AD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5D89C7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21F77F56" w14:textId="41A3B0A5"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EDCD49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otrās daļas 4. punkts</w:t>
            </w:r>
          </w:p>
        </w:tc>
        <w:tc>
          <w:tcPr>
            <w:tcW w:w="1803" w:type="dxa"/>
            <w:gridSpan w:val="2"/>
            <w:shd w:val="clear" w:color="auto" w:fill="auto"/>
            <w:hideMark/>
          </w:tcPr>
          <w:p w14:paraId="68D58B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345B51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FB6F082" w14:textId="77777777" w:rsidTr="00233DF6">
        <w:trPr>
          <w:tblCellSpacing w:w="20" w:type="dxa"/>
        </w:trPr>
        <w:tc>
          <w:tcPr>
            <w:tcW w:w="0" w:type="auto"/>
            <w:vMerge/>
            <w:shd w:val="clear" w:color="auto" w:fill="auto"/>
            <w:vAlign w:val="center"/>
            <w:hideMark/>
          </w:tcPr>
          <w:p w14:paraId="4FCEFB6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28ED7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4CF822AA" w14:textId="3FBC88F3"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656B0E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otrās daļas 5. punkts</w:t>
            </w:r>
          </w:p>
        </w:tc>
        <w:tc>
          <w:tcPr>
            <w:tcW w:w="1803" w:type="dxa"/>
            <w:gridSpan w:val="2"/>
            <w:shd w:val="clear" w:color="auto" w:fill="auto"/>
            <w:hideMark/>
          </w:tcPr>
          <w:p w14:paraId="26CD12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44E023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BA40603" w14:textId="77777777" w:rsidTr="00233DF6">
        <w:trPr>
          <w:tblCellSpacing w:w="20" w:type="dxa"/>
        </w:trPr>
        <w:tc>
          <w:tcPr>
            <w:tcW w:w="0" w:type="auto"/>
            <w:vMerge/>
            <w:shd w:val="clear" w:color="auto" w:fill="auto"/>
            <w:vAlign w:val="center"/>
            <w:hideMark/>
          </w:tcPr>
          <w:p w14:paraId="08359BD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BA887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apakšpunkts </w:t>
            </w:r>
          </w:p>
        </w:tc>
        <w:tc>
          <w:tcPr>
            <w:tcW w:w="2632" w:type="dxa"/>
            <w:shd w:val="clear" w:color="auto" w:fill="auto"/>
            <w:hideMark/>
          </w:tcPr>
          <w:p w14:paraId="5B6452FB" w14:textId="3EDEB86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2D05A9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otrās daļas 6. punkts</w:t>
            </w:r>
          </w:p>
        </w:tc>
        <w:tc>
          <w:tcPr>
            <w:tcW w:w="1803" w:type="dxa"/>
            <w:gridSpan w:val="2"/>
            <w:shd w:val="clear" w:color="auto" w:fill="auto"/>
            <w:hideMark/>
          </w:tcPr>
          <w:p w14:paraId="7E2F88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09E15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73B3CA9" w14:textId="77777777" w:rsidTr="00233DF6">
        <w:trPr>
          <w:tblCellSpacing w:w="20" w:type="dxa"/>
        </w:trPr>
        <w:tc>
          <w:tcPr>
            <w:tcW w:w="320" w:type="dxa"/>
            <w:shd w:val="clear" w:color="auto" w:fill="auto"/>
            <w:hideMark/>
          </w:tcPr>
          <w:p w14:paraId="6E876F2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008" w:type="dxa"/>
            <w:gridSpan w:val="3"/>
            <w:shd w:val="clear" w:color="auto" w:fill="auto"/>
            <w:hideMark/>
          </w:tcPr>
          <w:p w14:paraId="5CC08DE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6210A345" w14:textId="0155375D"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3546B6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otrās daļas 7. punkts</w:t>
            </w:r>
          </w:p>
        </w:tc>
        <w:tc>
          <w:tcPr>
            <w:tcW w:w="1803" w:type="dxa"/>
            <w:gridSpan w:val="2"/>
            <w:shd w:val="clear" w:color="auto" w:fill="auto"/>
            <w:hideMark/>
          </w:tcPr>
          <w:p w14:paraId="48AA1AE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0D5DAE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E820DD5" w14:textId="77777777" w:rsidTr="00233DF6">
        <w:trPr>
          <w:tblCellSpacing w:w="20" w:type="dxa"/>
        </w:trPr>
        <w:tc>
          <w:tcPr>
            <w:tcW w:w="2368" w:type="dxa"/>
            <w:gridSpan w:val="4"/>
            <w:shd w:val="clear" w:color="auto" w:fill="auto"/>
            <w:hideMark/>
          </w:tcPr>
          <w:p w14:paraId="6693057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lastRenderedPageBreak/>
              <w:t>4.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144CF6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7D4F52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7FCE0A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56AF52C8" w14:textId="77777777" w:rsidTr="00233DF6">
        <w:trPr>
          <w:tblCellSpacing w:w="20" w:type="dxa"/>
        </w:trPr>
        <w:tc>
          <w:tcPr>
            <w:tcW w:w="320" w:type="dxa"/>
            <w:vMerge w:val="restart"/>
            <w:shd w:val="clear" w:color="auto" w:fill="auto"/>
            <w:hideMark/>
          </w:tcPr>
          <w:p w14:paraId="7E595B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451638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07011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664D45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45335A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5E3656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1. un 4. punkts </w:t>
            </w:r>
          </w:p>
        </w:tc>
        <w:tc>
          <w:tcPr>
            <w:tcW w:w="1803" w:type="dxa"/>
            <w:gridSpan w:val="2"/>
            <w:shd w:val="clear" w:color="auto" w:fill="auto"/>
            <w:hideMark/>
          </w:tcPr>
          <w:p w14:paraId="65930EF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5B332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78CC2CE" w14:textId="77777777" w:rsidTr="00233DF6">
        <w:trPr>
          <w:tblCellSpacing w:w="20" w:type="dxa"/>
        </w:trPr>
        <w:tc>
          <w:tcPr>
            <w:tcW w:w="0" w:type="auto"/>
            <w:vMerge/>
            <w:shd w:val="clear" w:color="auto" w:fill="auto"/>
            <w:vAlign w:val="center"/>
            <w:hideMark/>
          </w:tcPr>
          <w:p w14:paraId="1F07AABC"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42DAD3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675BC6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1. un 4. punkts. </w:t>
            </w:r>
          </w:p>
        </w:tc>
        <w:tc>
          <w:tcPr>
            <w:tcW w:w="1803" w:type="dxa"/>
            <w:gridSpan w:val="2"/>
            <w:shd w:val="clear" w:color="auto" w:fill="auto"/>
            <w:hideMark/>
          </w:tcPr>
          <w:p w14:paraId="46E708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842037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3106084" w14:textId="77777777" w:rsidTr="00233DF6">
        <w:trPr>
          <w:tblCellSpacing w:w="20" w:type="dxa"/>
        </w:trPr>
        <w:tc>
          <w:tcPr>
            <w:tcW w:w="0" w:type="auto"/>
            <w:vMerge/>
            <w:shd w:val="clear" w:color="auto" w:fill="auto"/>
            <w:vAlign w:val="center"/>
            <w:hideMark/>
          </w:tcPr>
          <w:p w14:paraId="3E1A1DF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AFD8C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3BF8E5E2" w14:textId="3D39AC7F"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trešā daļa</w:t>
            </w:r>
          </w:p>
          <w:p w14:paraId="5697E90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1. panta pirmās daļas 1. un 4. punkts. </w:t>
            </w:r>
          </w:p>
        </w:tc>
        <w:tc>
          <w:tcPr>
            <w:tcW w:w="1803" w:type="dxa"/>
            <w:gridSpan w:val="2"/>
            <w:shd w:val="clear" w:color="auto" w:fill="auto"/>
            <w:hideMark/>
          </w:tcPr>
          <w:p w14:paraId="1CD317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929C8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1152514" w14:textId="77777777" w:rsidTr="00233DF6">
        <w:trPr>
          <w:tblCellSpacing w:w="20" w:type="dxa"/>
        </w:trPr>
        <w:tc>
          <w:tcPr>
            <w:tcW w:w="0" w:type="auto"/>
            <w:vMerge/>
            <w:shd w:val="clear" w:color="auto" w:fill="auto"/>
            <w:vAlign w:val="center"/>
            <w:hideMark/>
          </w:tcPr>
          <w:p w14:paraId="265349D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443DB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apakšpunkts </w:t>
            </w:r>
          </w:p>
        </w:tc>
        <w:tc>
          <w:tcPr>
            <w:tcW w:w="2632" w:type="dxa"/>
            <w:shd w:val="clear" w:color="auto" w:fill="auto"/>
            <w:hideMark/>
          </w:tcPr>
          <w:p w14:paraId="1A366E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1. un 4. punkts </w:t>
            </w:r>
          </w:p>
        </w:tc>
        <w:tc>
          <w:tcPr>
            <w:tcW w:w="1803" w:type="dxa"/>
            <w:gridSpan w:val="2"/>
            <w:shd w:val="clear" w:color="auto" w:fill="auto"/>
            <w:hideMark/>
          </w:tcPr>
          <w:p w14:paraId="354ACD6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1B67E3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98D8EAF" w14:textId="77777777" w:rsidTr="00233DF6">
        <w:trPr>
          <w:tblCellSpacing w:w="20" w:type="dxa"/>
        </w:trPr>
        <w:tc>
          <w:tcPr>
            <w:tcW w:w="320" w:type="dxa"/>
            <w:shd w:val="clear" w:color="auto" w:fill="auto"/>
            <w:hideMark/>
          </w:tcPr>
          <w:p w14:paraId="433C37F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783C1EC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57591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4. punkts </w:t>
            </w:r>
          </w:p>
        </w:tc>
        <w:tc>
          <w:tcPr>
            <w:tcW w:w="1803" w:type="dxa"/>
            <w:gridSpan w:val="2"/>
            <w:shd w:val="clear" w:color="auto" w:fill="auto"/>
            <w:hideMark/>
          </w:tcPr>
          <w:p w14:paraId="7A5CF5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B34F4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9E8E194" w14:textId="77777777" w:rsidTr="00233DF6">
        <w:trPr>
          <w:tblCellSpacing w:w="20" w:type="dxa"/>
        </w:trPr>
        <w:tc>
          <w:tcPr>
            <w:tcW w:w="320" w:type="dxa"/>
            <w:shd w:val="clear" w:color="auto" w:fill="auto"/>
            <w:hideMark/>
          </w:tcPr>
          <w:p w14:paraId="66A79F7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008" w:type="dxa"/>
            <w:gridSpan w:val="3"/>
            <w:shd w:val="clear" w:color="auto" w:fill="auto"/>
            <w:hideMark/>
          </w:tcPr>
          <w:p w14:paraId="479CCA6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650CCFA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4. punkts </w:t>
            </w:r>
          </w:p>
        </w:tc>
        <w:tc>
          <w:tcPr>
            <w:tcW w:w="1803" w:type="dxa"/>
            <w:gridSpan w:val="2"/>
            <w:shd w:val="clear" w:color="auto" w:fill="auto"/>
            <w:hideMark/>
          </w:tcPr>
          <w:p w14:paraId="3786AFB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50F60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1DBD0B1" w14:textId="77777777" w:rsidTr="00233DF6">
        <w:trPr>
          <w:tblCellSpacing w:w="20" w:type="dxa"/>
        </w:trPr>
        <w:tc>
          <w:tcPr>
            <w:tcW w:w="320" w:type="dxa"/>
            <w:vMerge w:val="restart"/>
            <w:shd w:val="clear" w:color="auto" w:fill="auto"/>
            <w:hideMark/>
          </w:tcPr>
          <w:p w14:paraId="7622DF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p w14:paraId="32D3F25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8045D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2A72A21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0AC0916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otrā daļa.</w:t>
            </w:r>
          </w:p>
          <w:p w14:paraId="18965EAE" w14:textId="2FEFF99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3.</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punkts</w:t>
            </w:r>
          </w:p>
        </w:tc>
        <w:tc>
          <w:tcPr>
            <w:tcW w:w="1803" w:type="dxa"/>
            <w:gridSpan w:val="2"/>
            <w:shd w:val="clear" w:color="auto" w:fill="auto"/>
            <w:hideMark/>
          </w:tcPr>
          <w:p w14:paraId="5BBAF9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EF9D7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E2E2955" w14:textId="77777777" w:rsidTr="00233DF6">
        <w:trPr>
          <w:tblCellSpacing w:w="20" w:type="dxa"/>
        </w:trPr>
        <w:tc>
          <w:tcPr>
            <w:tcW w:w="0" w:type="auto"/>
            <w:vMerge/>
            <w:shd w:val="clear" w:color="auto" w:fill="auto"/>
            <w:vAlign w:val="center"/>
            <w:hideMark/>
          </w:tcPr>
          <w:p w14:paraId="28E1FD1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0B7B06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0CB36759" w14:textId="77777777" w:rsidR="005F1B1E" w:rsidRPr="00137BA7" w:rsidRDefault="003F74BF"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otrā daļa</w:t>
            </w:r>
          </w:p>
          <w:p w14:paraId="21F63C3A" w14:textId="689B6970" w:rsidR="003F74BF" w:rsidRPr="00137BA7" w:rsidRDefault="005F1B1E" w:rsidP="00233DF6">
            <w:pPr>
              <w:spacing w:after="0" w:line="240" w:lineRule="auto"/>
              <w:textAlignment w:val="baseline"/>
              <w:rPr>
                <w:rFonts w:ascii="Times New Roman" w:eastAsia="Times New Roman" w:hAnsi="Times New Roman" w:cs="Times New Roman"/>
                <w:sz w:val="24"/>
                <w:szCs w:val="24"/>
              </w:rPr>
            </w:pPr>
            <w:r w:rsidRPr="00137BA7">
              <w:rPr>
                <w:rFonts w:ascii="Times New Roman" w:eastAsia="Times New Roman" w:hAnsi="Times New Roman" w:cs="Times New Roman"/>
                <w:sz w:val="24"/>
                <w:szCs w:val="24"/>
                <w:lang w:eastAsia="lv-LV"/>
              </w:rPr>
              <w:t>Likuma 1. panta pirmās daļas 3.</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punkts</w:t>
            </w:r>
            <w:r w:rsidR="00B01A54" w:rsidRPr="00137BA7">
              <w:rPr>
                <w:rFonts w:ascii="Times New Roman" w:eastAsia="Times New Roman" w:hAnsi="Times New Roman" w:cs="Times New Roman"/>
                <w:sz w:val="24"/>
                <w:szCs w:val="24"/>
                <w:lang w:eastAsia="lv-LV"/>
              </w:rPr>
              <w:t>, otrā daļa</w:t>
            </w:r>
          </w:p>
        </w:tc>
        <w:tc>
          <w:tcPr>
            <w:tcW w:w="1803" w:type="dxa"/>
            <w:gridSpan w:val="2"/>
            <w:shd w:val="clear" w:color="auto" w:fill="auto"/>
            <w:hideMark/>
          </w:tcPr>
          <w:p w14:paraId="7E713F6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9996E6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EFB210C" w14:textId="77777777" w:rsidTr="00233DF6">
        <w:trPr>
          <w:tblCellSpacing w:w="20" w:type="dxa"/>
        </w:trPr>
        <w:tc>
          <w:tcPr>
            <w:tcW w:w="0" w:type="auto"/>
            <w:vMerge/>
            <w:shd w:val="clear" w:color="auto" w:fill="auto"/>
            <w:vAlign w:val="center"/>
            <w:hideMark/>
          </w:tcPr>
          <w:p w14:paraId="7BF484A2"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E9124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6307E8F9" w14:textId="77777777" w:rsidR="005F1B1E" w:rsidRPr="00137BA7" w:rsidRDefault="005F1B1E" w:rsidP="005F1B1E">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otrā daļa</w:t>
            </w:r>
          </w:p>
          <w:p w14:paraId="51298126" w14:textId="77777777" w:rsidR="003F74BF" w:rsidRPr="00137BA7" w:rsidRDefault="003F74BF" w:rsidP="00233DF6">
            <w:pPr>
              <w:rPr>
                <w:rFonts w:ascii="Times New Roman" w:hAnsi="Times New Roman" w:cs="Times New Roman"/>
              </w:rPr>
            </w:pPr>
            <w:r w:rsidRPr="00137BA7">
              <w:rPr>
                <w:rFonts w:ascii="Times New Roman" w:eastAsia="Times New Roman" w:hAnsi="Times New Roman" w:cs="Times New Roman"/>
                <w:sz w:val="24"/>
                <w:szCs w:val="24"/>
                <w:lang w:eastAsia="lv-LV"/>
              </w:rPr>
              <w:t>Likuma 1. panta pirmās daļas 3.</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punkts</w:t>
            </w:r>
          </w:p>
        </w:tc>
        <w:tc>
          <w:tcPr>
            <w:tcW w:w="1803" w:type="dxa"/>
            <w:gridSpan w:val="2"/>
            <w:shd w:val="clear" w:color="auto" w:fill="auto"/>
            <w:hideMark/>
          </w:tcPr>
          <w:p w14:paraId="404C62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D5A5E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6A1FC73" w14:textId="77777777" w:rsidTr="00233DF6">
        <w:trPr>
          <w:tblCellSpacing w:w="20" w:type="dxa"/>
        </w:trPr>
        <w:tc>
          <w:tcPr>
            <w:tcW w:w="2368" w:type="dxa"/>
            <w:gridSpan w:val="4"/>
            <w:shd w:val="clear" w:color="auto" w:fill="auto"/>
            <w:hideMark/>
          </w:tcPr>
          <w:p w14:paraId="232F9C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5.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4A617E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2F101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12E642E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612D84C4" w14:textId="77777777" w:rsidTr="00233DF6">
        <w:trPr>
          <w:tblCellSpacing w:w="20" w:type="dxa"/>
        </w:trPr>
        <w:tc>
          <w:tcPr>
            <w:tcW w:w="320" w:type="dxa"/>
            <w:vMerge w:val="restart"/>
            <w:shd w:val="clear" w:color="auto" w:fill="auto"/>
            <w:hideMark/>
          </w:tcPr>
          <w:p w14:paraId="2F5EA1C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w:t>
            </w:r>
          </w:p>
        </w:tc>
        <w:tc>
          <w:tcPr>
            <w:tcW w:w="2008" w:type="dxa"/>
            <w:gridSpan w:val="3"/>
            <w:shd w:val="clear" w:color="auto" w:fill="auto"/>
          </w:tcPr>
          <w:p w14:paraId="5C70BB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6BE1EBB5" w14:textId="2D28E92C"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Likumprojekta </w:t>
            </w:r>
            <w:r w:rsidR="005F1B1E" w:rsidRPr="00137BA7">
              <w:rPr>
                <w:rFonts w:ascii="Times New Roman" w:eastAsia="Times New Roman" w:hAnsi="Times New Roman" w:cs="Times New Roman"/>
                <w:sz w:val="24"/>
                <w:szCs w:val="24"/>
                <w:lang w:eastAsia="lv-LV"/>
              </w:rPr>
              <w:t>1. panta pirmā daļa un</w:t>
            </w:r>
            <w:r w:rsidRPr="00137BA7">
              <w:rPr>
                <w:rFonts w:ascii="Times New Roman" w:eastAsia="Times New Roman" w:hAnsi="Times New Roman" w:cs="Times New Roman"/>
                <w:sz w:val="24"/>
                <w:szCs w:val="24"/>
                <w:lang w:eastAsia="lv-LV"/>
              </w:rPr>
              <w:t xml:space="preserve"> 3. pants</w:t>
            </w:r>
          </w:p>
          <w:p w14:paraId="551C741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3. punkts un 3. panta pirmā daļa </w:t>
            </w:r>
          </w:p>
        </w:tc>
        <w:tc>
          <w:tcPr>
            <w:tcW w:w="1803" w:type="dxa"/>
            <w:gridSpan w:val="2"/>
            <w:shd w:val="clear" w:color="auto" w:fill="auto"/>
            <w:hideMark/>
          </w:tcPr>
          <w:p w14:paraId="3F9E81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EDDE1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9F01B62" w14:textId="77777777" w:rsidTr="00233DF6">
        <w:trPr>
          <w:tblCellSpacing w:w="20" w:type="dxa"/>
        </w:trPr>
        <w:tc>
          <w:tcPr>
            <w:tcW w:w="320" w:type="dxa"/>
            <w:vMerge/>
            <w:shd w:val="clear" w:color="auto" w:fill="auto"/>
          </w:tcPr>
          <w:p w14:paraId="2A4B2B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tc>
        <w:tc>
          <w:tcPr>
            <w:tcW w:w="2008" w:type="dxa"/>
            <w:gridSpan w:val="3"/>
            <w:shd w:val="clear" w:color="auto" w:fill="auto"/>
          </w:tcPr>
          <w:p w14:paraId="20D533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tcPr>
          <w:p w14:paraId="2E172D97" w14:textId="1585FDA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Likumprojekta </w:t>
            </w:r>
            <w:r w:rsidR="005F1B1E" w:rsidRPr="00137BA7">
              <w:rPr>
                <w:rFonts w:ascii="Times New Roman" w:eastAsia="Times New Roman" w:hAnsi="Times New Roman" w:cs="Times New Roman"/>
                <w:sz w:val="24"/>
                <w:szCs w:val="24"/>
                <w:lang w:eastAsia="lv-LV"/>
              </w:rPr>
              <w:t>1. panta pirmā daļa un</w:t>
            </w:r>
            <w:r w:rsidRPr="00137BA7">
              <w:rPr>
                <w:rFonts w:ascii="Times New Roman" w:eastAsia="Times New Roman" w:hAnsi="Times New Roman" w:cs="Times New Roman"/>
                <w:sz w:val="24"/>
                <w:szCs w:val="24"/>
                <w:lang w:eastAsia="lv-LV"/>
              </w:rPr>
              <w:t xml:space="preserve"> 3. pants</w:t>
            </w:r>
          </w:p>
          <w:p w14:paraId="4A3CC0F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3. punkts un 3. panta pirmā daļa </w:t>
            </w:r>
          </w:p>
        </w:tc>
        <w:tc>
          <w:tcPr>
            <w:tcW w:w="1803" w:type="dxa"/>
            <w:gridSpan w:val="2"/>
            <w:shd w:val="clear" w:color="auto" w:fill="auto"/>
          </w:tcPr>
          <w:p w14:paraId="17C385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tcPr>
          <w:p w14:paraId="42EBC4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709737B" w14:textId="77777777" w:rsidTr="00233DF6">
        <w:trPr>
          <w:tblCellSpacing w:w="20" w:type="dxa"/>
        </w:trPr>
        <w:tc>
          <w:tcPr>
            <w:tcW w:w="2368" w:type="dxa"/>
            <w:gridSpan w:val="4"/>
            <w:shd w:val="clear" w:color="auto" w:fill="auto"/>
            <w:hideMark/>
          </w:tcPr>
          <w:p w14:paraId="3B576EC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apakšpunkts </w:t>
            </w:r>
          </w:p>
        </w:tc>
        <w:tc>
          <w:tcPr>
            <w:tcW w:w="2632" w:type="dxa"/>
            <w:shd w:val="clear" w:color="auto" w:fill="auto"/>
            <w:hideMark/>
          </w:tcPr>
          <w:p w14:paraId="2441522F" w14:textId="506099C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trešā daļa</w:t>
            </w:r>
          </w:p>
          <w:p w14:paraId="78FAAE0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1. panta pirmās daļas 4. punkts </w:t>
            </w:r>
          </w:p>
        </w:tc>
        <w:tc>
          <w:tcPr>
            <w:tcW w:w="1803" w:type="dxa"/>
            <w:gridSpan w:val="2"/>
            <w:shd w:val="clear" w:color="auto" w:fill="auto"/>
            <w:hideMark/>
          </w:tcPr>
          <w:p w14:paraId="43F29A3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D13AE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E70F052" w14:textId="77777777" w:rsidTr="00233DF6">
        <w:trPr>
          <w:tblCellSpacing w:w="20" w:type="dxa"/>
        </w:trPr>
        <w:tc>
          <w:tcPr>
            <w:tcW w:w="2368" w:type="dxa"/>
            <w:gridSpan w:val="4"/>
            <w:shd w:val="clear" w:color="auto" w:fill="auto"/>
            <w:hideMark/>
          </w:tcPr>
          <w:p w14:paraId="109FFD1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apakšpunkts </w:t>
            </w:r>
          </w:p>
        </w:tc>
        <w:tc>
          <w:tcPr>
            <w:tcW w:w="2632" w:type="dxa"/>
            <w:shd w:val="clear" w:color="auto" w:fill="auto"/>
            <w:hideMark/>
          </w:tcPr>
          <w:p w14:paraId="64BD392A" w14:textId="24F8444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 </w:t>
            </w:r>
          </w:p>
        </w:tc>
        <w:tc>
          <w:tcPr>
            <w:tcW w:w="1803" w:type="dxa"/>
            <w:gridSpan w:val="2"/>
            <w:shd w:val="clear" w:color="auto" w:fill="auto"/>
            <w:hideMark/>
          </w:tcPr>
          <w:p w14:paraId="4A46E9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D8B275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588FC29" w14:textId="77777777" w:rsidTr="00233DF6">
        <w:trPr>
          <w:tblCellSpacing w:w="20" w:type="dxa"/>
        </w:trPr>
        <w:tc>
          <w:tcPr>
            <w:tcW w:w="2368" w:type="dxa"/>
            <w:gridSpan w:val="4"/>
            <w:shd w:val="clear" w:color="auto" w:fill="auto"/>
            <w:hideMark/>
          </w:tcPr>
          <w:p w14:paraId="4DC0711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apakšpunkts </w:t>
            </w:r>
          </w:p>
        </w:tc>
        <w:tc>
          <w:tcPr>
            <w:tcW w:w="2632" w:type="dxa"/>
            <w:shd w:val="clear" w:color="auto" w:fill="auto"/>
            <w:hideMark/>
          </w:tcPr>
          <w:p w14:paraId="6ABEC655" w14:textId="544DEA44"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pants</w:t>
            </w:r>
            <w:r w:rsidR="00DB0810" w:rsidRPr="00137BA7">
              <w:rPr>
                <w:rFonts w:ascii="Times New Roman" w:eastAsia="Times New Roman" w:hAnsi="Times New Roman" w:cs="Times New Roman"/>
                <w:sz w:val="24"/>
                <w:szCs w:val="24"/>
                <w:lang w:eastAsia="lv-LV"/>
              </w:rPr>
              <w:t>, 6. panta pirmā daļa</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3CBA2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61EC5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9537CE8" w14:textId="77777777" w:rsidTr="00233DF6">
        <w:trPr>
          <w:tblCellSpacing w:w="20" w:type="dxa"/>
        </w:trPr>
        <w:tc>
          <w:tcPr>
            <w:tcW w:w="2368" w:type="dxa"/>
            <w:gridSpan w:val="4"/>
            <w:shd w:val="clear" w:color="auto" w:fill="auto"/>
            <w:hideMark/>
          </w:tcPr>
          <w:p w14:paraId="733E53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 apakšpunkts </w:t>
            </w:r>
          </w:p>
        </w:tc>
        <w:tc>
          <w:tcPr>
            <w:tcW w:w="2632" w:type="dxa"/>
            <w:shd w:val="clear" w:color="auto" w:fill="auto"/>
            <w:hideMark/>
          </w:tcPr>
          <w:p w14:paraId="390DFFAC" w14:textId="6A0FE132"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w:t>
            </w:r>
            <w:r w:rsidR="00DB0810" w:rsidRPr="00137BA7">
              <w:rPr>
                <w:rFonts w:ascii="Times New Roman" w:eastAsia="Times New Roman" w:hAnsi="Times New Roman" w:cs="Times New Roman"/>
                <w:sz w:val="24"/>
                <w:szCs w:val="24"/>
                <w:lang w:eastAsia="lv-LV"/>
              </w:rPr>
              <w:t>6. panta pirmā daļa,</w:t>
            </w:r>
            <w:r w:rsidRPr="00137BA7">
              <w:rPr>
                <w:rFonts w:ascii="Times New Roman" w:eastAsia="Times New Roman" w:hAnsi="Times New Roman" w:cs="Times New Roman"/>
                <w:sz w:val="24"/>
                <w:szCs w:val="24"/>
                <w:lang w:eastAsia="lv-LV"/>
              </w:rPr>
              <w:t xml:space="preserve"> 7. pants </w:t>
            </w:r>
          </w:p>
        </w:tc>
        <w:tc>
          <w:tcPr>
            <w:tcW w:w="1803" w:type="dxa"/>
            <w:gridSpan w:val="2"/>
            <w:shd w:val="clear" w:color="auto" w:fill="auto"/>
            <w:hideMark/>
          </w:tcPr>
          <w:p w14:paraId="69162F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32ABAF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2E72900" w14:textId="77777777" w:rsidTr="00233DF6">
        <w:trPr>
          <w:tblCellSpacing w:w="20" w:type="dxa"/>
        </w:trPr>
        <w:tc>
          <w:tcPr>
            <w:tcW w:w="2368" w:type="dxa"/>
            <w:gridSpan w:val="4"/>
            <w:shd w:val="clear" w:color="auto" w:fill="auto"/>
            <w:hideMark/>
          </w:tcPr>
          <w:p w14:paraId="42EBAE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6) apakšpunkts </w:t>
            </w:r>
          </w:p>
        </w:tc>
        <w:tc>
          <w:tcPr>
            <w:tcW w:w="2632" w:type="dxa"/>
            <w:shd w:val="clear" w:color="auto" w:fill="auto"/>
            <w:hideMark/>
          </w:tcPr>
          <w:p w14:paraId="6699910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4. pants</w:t>
            </w:r>
          </w:p>
          <w:p w14:paraId="2C5E3D8C" w14:textId="66303DE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4. panta otrā</w:t>
            </w:r>
            <w:r w:rsidR="00406A94" w:rsidRPr="00137BA7">
              <w:rPr>
                <w:rFonts w:ascii="Times New Roman" w:eastAsia="Times New Roman" w:hAnsi="Times New Roman" w:cs="Times New Roman"/>
                <w:sz w:val="24"/>
                <w:szCs w:val="24"/>
                <w:lang w:eastAsia="lv-LV"/>
              </w:rPr>
              <w:t xml:space="preserve"> un trešā</w:t>
            </w:r>
            <w:r w:rsidRPr="00137BA7">
              <w:rPr>
                <w:rFonts w:ascii="Times New Roman" w:eastAsia="Times New Roman" w:hAnsi="Times New Roman" w:cs="Times New Roman"/>
                <w:sz w:val="24"/>
                <w:szCs w:val="24"/>
                <w:lang w:eastAsia="lv-LV"/>
              </w:rPr>
              <w:t xml:space="preserve"> daļa </w:t>
            </w:r>
          </w:p>
        </w:tc>
        <w:tc>
          <w:tcPr>
            <w:tcW w:w="1803" w:type="dxa"/>
            <w:gridSpan w:val="2"/>
            <w:shd w:val="clear" w:color="auto" w:fill="auto"/>
            <w:hideMark/>
          </w:tcPr>
          <w:p w14:paraId="366BE29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3DFFC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2E26730" w14:textId="77777777" w:rsidTr="00233DF6">
        <w:trPr>
          <w:tblCellSpacing w:w="20" w:type="dxa"/>
        </w:trPr>
        <w:tc>
          <w:tcPr>
            <w:tcW w:w="2368" w:type="dxa"/>
            <w:gridSpan w:val="4"/>
            <w:shd w:val="clear" w:color="auto" w:fill="auto"/>
            <w:hideMark/>
          </w:tcPr>
          <w:p w14:paraId="191C9E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7) apakšpunkts </w:t>
            </w:r>
          </w:p>
        </w:tc>
        <w:tc>
          <w:tcPr>
            <w:tcW w:w="2632" w:type="dxa"/>
            <w:shd w:val="clear" w:color="auto" w:fill="auto"/>
            <w:hideMark/>
          </w:tcPr>
          <w:p w14:paraId="7A00E741" w14:textId="6360419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trešā daļa</w:t>
            </w:r>
          </w:p>
          <w:p w14:paraId="0FB4AB9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4. punkts</w:t>
            </w:r>
          </w:p>
        </w:tc>
        <w:tc>
          <w:tcPr>
            <w:tcW w:w="1803" w:type="dxa"/>
            <w:gridSpan w:val="2"/>
            <w:shd w:val="clear" w:color="auto" w:fill="auto"/>
            <w:hideMark/>
          </w:tcPr>
          <w:p w14:paraId="212786D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46BB3E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3106851" w14:textId="77777777" w:rsidTr="00233DF6">
        <w:trPr>
          <w:tblCellSpacing w:w="20" w:type="dxa"/>
        </w:trPr>
        <w:tc>
          <w:tcPr>
            <w:tcW w:w="2368" w:type="dxa"/>
            <w:gridSpan w:val="4"/>
            <w:shd w:val="clear" w:color="auto" w:fill="auto"/>
            <w:hideMark/>
          </w:tcPr>
          <w:p w14:paraId="329D58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8) apakšpunkts </w:t>
            </w:r>
          </w:p>
        </w:tc>
        <w:tc>
          <w:tcPr>
            <w:tcW w:w="2632" w:type="dxa"/>
            <w:shd w:val="clear" w:color="auto" w:fill="auto"/>
            <w:hideMark/>
          </w:tcPr>
          <w:p w14:paraId="596B6608" w14:textId="7EC129F9"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otrā daļa</w:t>
            </w:r>
          </w:p>
          <w:p w14:paraId="08361A6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3.</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punkts</w:t>
            </w:r>
          </w:p>
        </w:tc>
        <w:tc>
          <w:tcPr>
            <w:tcW w:w="1803" w:type="dxa"/>
            <w:gridSpan w:val="2"/>
            <w:shd w:val="clear" w:color="auto" w:fill="auto"/>
            <w:hideMark/>
          </w:tcPr>
          <w:p w14:paraId="1E9E83B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22F7E6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994CD8F" w14:textId="77777777" w:rsidTr="00233DF6">
        <w:trPr>
          <w:tblCellSpacing w:w="20" w:type="dxa"/>
        </w:trPr>
        <w:tc>
          <w:tcPr>
            <w:tcW w:w="2368" w:type="dxa"/>
            <w:gridSpan w:val="4"/>
            <w:shd w:val="clear" w:color="auto" w:fill="auto"/>
            <w:hideMark/>
          </w:tcPr>
          <w:p w14:paraId="177EC8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9) apakšpunkts </w:t>
            </w:r>
          </w:p>
        </w:tc>
        <w:tc>
          <w:tcPr>
            <w:tcW w:w="2632" w:type="dxa"/>
            <w:shd w:val="clear" w:color="auto" w:fill="auto"/>
            <w:hideMark/>
          </w:tcPr>
          <w:p w14:paraId="75E9AD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panta trešā daļa</w:t>
            </w:r>
          </w:p>
          <w:p w14:paraId="20AA14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1. un 4. punkts </w:t>
            </w:r>
          </w:p>
        </w:tc>
        <w:tc>
          <w:tcPr>
            <w:tcW w:w="1803" w:type="dxa"/>
            <w:gridSpan w:val="2"/>
            <w:shd w:val="clear" w:color="auto" w:fill="auto"/>
            <w:hideMark/>
          </w:tcPr>
          <w:p w14:paraId="37D2EF7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239418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3AF1717" w14:textId="77777777" w:rsidTr="00233DF6">
        <w:trPr>
          <w:tblCellSpacing w:w="20" w:type="dxa"/>
        </w:trPr>
        <w:tc>
          <w:tcPr>
            <w:tcW w:w="2368" w:type="dxa"/>
            <w:gridSpan w:val="4"/>
            <w:shd w:val="clear" w:color="auto" w:fill="auto"/>
            <w:hideMark/>
          </w:tcPr>
          <w:p w14:paraId="3C9ED3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10) apakšpunkts </w:t>
            </w:r>
          </w:p>
        </w:tc>
        <w:tc>
          <w:tcPr>
            <w:tcW w:w="2632" w:type="dxa"/>
            <w:shd w:val="clear" w:color="auto" w:fill="auto"/>
            <w:hideMark/>
          </w:tcPr>
          <w:p w14:paraId="3417175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otrās daļas 2. punkts </w:t>
            </w:r>
          </w:p>
        </w:tc>
        <w:tc>
          <w:tcPr>
            <w:tcW w:w="1803" w:type="dxa"/>
            <w:gridSpan w:val="2"/>
            <w:shd w:val="clear" w:color="auto" w:fill="auto"/>
            <w:hideMark/>
          </w:tcPr>
          <w:p w14:paraId="74E864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26B913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E0F1A6E" w14:textId="77777777" w:rsidTr="00233DF6">
        <w:trPr>
          <w:tblCellSpacing w:w="20" w:type="dxa"/>
        </w:trPr>
        <w:tc>
          <w:tcPr>
            <w:tcW w:w="2368" w:type="dxa"/>
            <w:gridSpan w:val="4"/>
            <w:shd w:val="clear" w:color="auto" w:fill="auto"/>
            <w:hideMark/>
          </w:tcPr>
          <w:p w14:paraId="2F15AFF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11) apakšpunkts </w:t>
            </w:r>
          </w:p>
        </w:tc>
        <w:tc>
          <w:tcPr>
            <w:tcW w:w="2632" w:type="dxa"/>
            <w:shd w:val="clear" w:color="auto" w:fill="auto"/>
            <w:hideMark/>
          </w:tcPr>
          <w:p w14:paraId="44BB3A61" w14:textId="3FC76117" w:rsidR="00DB0810" w:rsidRPr="00137BA7" w:rsidRDefault="00DB0810"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6E0C4BB4" w14:textId="537439C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w:t>
            </w:r>
            <w:r w:rsidR="00DB0810" w:rsidRPr="00137BA7">
              <w:rPr>
                <w:rFonts w:ascii="Times New Roman" w:eastAsia="Times New Roman" w:hAnsi="Times New Roman" w:cs="Times New Roman"/>
                <w:sz w:val="24"/>
                <w:szCs w:val="24"/>
                <w:lang w:eastAsia="lv-LV"/>
              </w:rPr>
              <w:t>a pirmā daļa</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8C1225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44F37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A86EC3A" w14:textId="77777777" w:rsidTr="00233DF6">
        <w:trPr>
          <w:tblCellSpacing w:w="20" w:type="dxa"/>
        </w:trPr>
        <w:tc>
          <w:tcPr>
            <w:tcW w:w="2368" w:type="dxa"/>
            <w:gridSpan w:val="4"/>
            <w:shd w:val="clear" w:color="auto" w:fill="auto"/>
            <w:hideMark/>
          </w:tcPr>
          <w:p w14:paraId="2475DE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12) apakšpunkts </w:t>
            </w:r>
          </w:p>
        </w:tc>
        <w:tc>
          <w:tcPr>
            <w:tcW w:w="2632" w:type="dxa"/>
            <w:shd w:val="clear" w:color="auto" w:fill="auto"/>
            <w:hideMark/>
          </w:tcPr>
          <w:p w14:paraId="5D0DA209" w14:textId="77777777" w:rsidR="00DB0810" w:rsidRPr="00137BA7" w:rsidRDefault="00DB0810" w:rsidP="00DB0810">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58D76EAE" w14:textId="2EEDF34B" w:rsidR="003F74BF" w:rsidRPr="00137BA7" w:rsidRDefault="003F74BF"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7. pant</w:t>
            </w:r>
            <w:r w:rsidR="00DB0810" w:rsidRPr="00137BA7">
              <w:rPr>
                <w:rFonts w:ascii="Times New Roman" w:eastAsia="Times New Roman" w:hAnsi="Times New Roman" w:cs="Times New Roman"/>
                <w:sz w:val="24"/>
                <w:szCs w:val="24"/>
                <w:lang w:eastAsia="lv-LV"/>
              </w:rPr>
              <w:t xml:space="preserve">a </w:t>
            </w:r>
            <w:r w:rsidR="00406A94" w:rsidRPr="00137BA7">
              <w:rPr>
                <w:rFonts w:ascii="Times New Roman" w:eastAsia="Times New Roman" w:hAnsi="Times New Roman" w:cs="Times New Roman"/>
                <w:sz w:val="24"/>
                <w:szCs w:val="24"/>
                <w:lang w:eastAsia="lv-LV"/>
              </w:rPr>
              <w:t>piektā</w:t>
            </w:r>
            <w:r w:rsidR="00DB0810" w:rsidRPr="00137BA7">
              <w:rPr>
                <w:rFonts w:ascii="Times New Roman" w:eastAsia="Times New Roman" w:hAnsi="Times New Roman" w:cs="Times New Roman"/>
                <w:sz w:val="24"/>
                <w:szCs w:val="24"/>
                <w:lang w:eastAsia="lv-LV"/>
              </w:rPr>
              <w:t xml:space="preserve"> daļa</w:t>
            </w:r>
          </w:p>
        </w:tc>
        <w:tc>
          <w:tcPr>
            <w:tcW w:w="1803" w:type="dxa"/>
            <w:gridSpan w:val="2"/>
            <w:shd w:val="clear" w:color="auto" w:fill="auto"/>
            <w:hideMark/>
          </w:tcPr>
          <w:p w14:paraId="5BBDE9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FA510E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50A873E" w14:textId="77777777" w:rsidTr="00233DF6">
        <w:trPr>
          <w:tblCellSpacing w:w="20" w:type="dxa"/>
        </w:trPr>
        <w:tc>
          <w:tcPr>
            <w:tcW w:w="2368" w:type="dxa"/>
            <w:gridSpan w:val="4"/>
            <w:shd w:val="clear" w:color="auto" w:fill="auto"/>
            <w:hideMark/>
          </w:tcPr>
          <w:p w14:paraId="452133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13) apakšpunkts </w:t>
            </w:r>
          </w:p>
        </w:tc>
        <w:tc>
          <w:tcPr>
            <w:tcW w:w="2632" w:type="dxa"/>
            <w:shd w:val="clear" w:color="auto" w:fill="auto"/>
            <w:hideMark/>
          </w:tcPr>
          <w:p w14:paraId="052D2FFB" w14:textId="1480C204" w:rsidR="00DB0810" w:rsidRPr="00137BA7" w:rsidRDefault="00DB0810"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25B90C34" w14:textId="799B5ED5" w:rsidR="003F74BF" w:rsidRPr="00137BA7" w:rsidRDefault="003F74BF"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7. panta </w:t>
            </w:r>
            <w:r w:rsidR="00406A94" w:rsidRPr="00137BA7">
              <w:rPr>
                <w:rFonts w:ascii="Times New Roman" w:eastAsia="Times New Roman" w:hAnsi="Times New Roman" w:cs="Times New Roman"/>
                <w:sz w:val="24"/>
                <w:szCs w:val="24"/>
                <w:lang w:eastAsia="lv-LV"/>
              </w:rPr>
              <w:t xml:space="preserve">septītā </w:t>
            </w:r>
            <w:r w:rsidRPr="00137BA7">
              <w:rPr>
                <w:rFonts w:ascii="Times New Roman" w:eastAsia="Times New Roman" w:hAnsi="Times New Roman" w:cs="Times New Roman"/>
                <w:sz w:val="24"/>
                <w:szCs w:val="24"/>
                <w:lang w:eastAsia="lv-LV"/>
              </w:rPr>
              <w:t>daļa </w:t>
            </w:r>
          </w:p>
        </w:tc>
        <w:tc>
          <w:tcPr>
            <w:tcW w:w="1803" w:type="dxa"/>
            <w:gridSpan w:val="2"/>
            <w:shd w:val="clear" w:color="auto" w:fill="auto"/>
            <w:hideMark/>
          </w:tcPr>
          <w:p w14:paraId="4715DF7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D2A91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A48135B" w14:textId="77777777" w:rsidTr="00233DF6">
        <w:trPr>
          <w:tblCellSpacing w:w="20" w:type="dxa"/>
        </w:trPr>
        <w:tc>
          <w:tcPr>
            <w:tcW w:w="2368" w:type="dxa"/>
            <w:gridSpan w:val="4"/>
            <w:shd w:val="clear" w:color="auto" w:fill="auto"/>
            <w:hideMark/>
          </w:tcPr>
          <w:p w14:paraId="0FF33D3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14) apakšpunkts </w:t>
            </w:r>
          </w:p>
        </w:tc>
        <w:tc>
          <w:tcPr>
            <w:tcW w:w="2632" w:type="dxa"/>
            <w:shd w:val="clear" w:color="auto" w:fill="auto"/>
            <w:hideMark/>
          </w:tcPr>
          <w:p w14:paraId="01809C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2. punkts </w:t>
            </w:r>
          </w:p>
        </w:tc>
        <w:tc>
          <w:tcPr>
            <w:tcW w:w="1803" w:type="dxa"/>
            <w:gridSpan w:val="2"/>
            <w:shd w:val="clear" w:color="auto" w:fill="auto"/>
            <w:hideMark/>
          </w:tcPr>
          <w:p w14:paraId="3E01EBA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ABAC5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EAF6DCC" w14:textId="77777777" w:rsidTr="00233DF6">
        <w:trPr>
          <w:tblCellSpacing w:w="20" w:type="dxa"/>
        </w:trPr>
        <w:tc>
          <w:tcPr>
            <w:tcW w:w="2368" w:type="dxa"/>
            <w:gridSpan w:val="4"/>
            <w:shd w:val="clear" w:color="auto" w:fill="auto"/>
            <w:hideMark/>
          </w:tcPr>
          <w:p w14:paraId="5A1B40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6.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62735E2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7EF0A8D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7189CD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51A64F7B" w14:textId="77777777" w:rsidTr="00233DF6">
        <w:trPr>
          <w:tblCellSpacing w:w="20" w:type="dxa"/>
        </w:trPr>
        <w:tc>
          <w:tcPr>
            <w:tcW w:w="320" w:type="dxa"/>
            <w:vMerge w:val="restart"/>
            <w:shd w:val="clear" w:color="auto" w:fill="auto"/>
            <w:hideMark/>
          </w:tcPr>
          <w:p w14:paraId="3B1408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0A9E697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7A41853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punkts </w:t>
            </w:r>
          </w:p>
        </w:tc>
        <w:tc>
          <w:tcPr>
            <w:tcW w:w="2632" w:type="dxa"/>
            <w:shd w:val="clear" w:color="auto" w:fill="auto"/>
            <w:hideMark/>
          </w:tcPr>
          <w:p w14:paraId="3E9FD6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4. punkts </w:t>
            </w:r>
          </w:p>
        </w:tc>
        <w:tc>
          <w:tcPr>
            <w:tcW w:w="1803" w:type="dxa"/>
            <w:gridSpan w:val="2"/>
            <w:shd w:val="clear" w:color="auto" w:fill="auto"/>
            <w:hideMark/>
          </w:tcPr>
          <w:p w14:paraId="14F42EB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6AFCF0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8CA9F01" w14:textId="77777777" w:rsidTr="00233DF6">
        <w:trPr>
          <w:tblCellSpacing w:w="20" w:type="dxa"/>
        </w:trPr>
        <w:tc>
          <w:tcPr>
            <w:tcW w:w="0" w:type="auto"/>
            <w:vMerge/>
            <w:shd w:val="clear" w:color="auto" w:fill="auto"/>
            <w:vAlign w:val="center"/>
            <w:hideMark/>
          </w:tcPr>
          <w:p w14:paraId="7443F8F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EB359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punkts </w:t>
            </w:r>
          </w:p>
        </w:tc>
        <w:tc>
          <w:tcPr>
            <w:tcW w:w="2632" w:type="dxa"/>
            <w:shd w:val="clear" w:color="auto" w:fill="auto"/>
            <w:hideMark/>
          </w:tcPr>
          <w:p w14:paraId="7186E6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4. pants </w:t>
            </w:r>
          </w:p>
        </w:tc>
        <w:tc>
          <w:tcPr>
            <w:tcW w:w="1803" w:type="dxa"/>
            <w:gridSpan w:val="2"/>
            <w:shd w:val="clear" w:color="auto" w:fill="auto"/>
            <w:hideMark/>
          </w:tcPr>
          <w:p w14:paraId="5F512E6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86DD6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E6C05A6" w14:textId="77777777" w:rsidTr="00233DF6">
        <w:trPr>
          <w:tblCellSpacing w:w="20" w:type="dxa"/>
        </w:trPr>
        <w:tc>
          <w:tcPr>
            <w:tcW w:w="2368" w:type="dxa"/>
            <w:gridSpan w:val="4"/>
            <w:shd w:val="clear" w:color="auto" w:fill="auto"/>
            <w:hideMark/>
          </w:tcPr>
          <w:p w14:paraId="5042AD2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28FA599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Latvija izvēlējās trauksmes celšanas mehānismus neattiecināt uz anonīmo ziņošanu.</w:t>
            </w:r>
          </w:p>
          <w:p w14:paraId="274B98D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 neparedz anonīmu ziņošanu.</w:t>
            </w:r>
          </w:p>
        </w:tc>
        <w:tc>
          <w:tcPr>
            <w:tcW w:w="1803" w:type="dxa"/>
            <w:gridSpan w:val="2"/>
            <w:shd w:val="clear" w:color="auto" w:fill="auto"/>
            <w:hideMark/>
          </w:tcPr>
          <w:p w14:paraId="1A3390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w:t>
            </w:r>
          </w:p>
        </w:tc>
        <w:tc>
          <w:tcPr>
            <w:tcW w:w="2062" w:type="dxa"/>
            <w:shd w:val="clear" w:color="auto" w:fill="auto"/>
            <w:hideMark/>
          </w:tcPr>
          <w:p w14:paraId="472841A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33C179D5" w14:textId="77777777" w:rsidTr="00233DF6">
        <w:trPr>
          <w:tblCellSpacing w:w="20" w:type="dxa"/>
        </w:trPr>
        <w:tc>
          <w:tcPr>
            <w:tcW w:w="2368" w:type="dxa"/>
            <w:gridSpan w:val="4"/>
            <w:shd w:val="clear" w:color="auto" w:fill="auto"/>
            <w:hideMark/>
          </w:tcPr>
          <w:p w14:paraId="4121AAE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43A6A55B" w14:textId="5892025F"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8. panta otrā daļa</w:t>
            </w:r>
          </w:p>
          <w:p w14:paraId="6B225F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10. panta trešā daļa</w:t>
            </w:r>
          </w:p>
        </w:tc>
        <w:tc>
          <w:tcPr>
            <w:tcW w:w="1803" w:type="dxa"/>
            <w:gridSpan w:val="2"/>
            <w:shd w:val="clear" w:color="auto" w:fill="auto"/>
            <w:hideMark/>
          </w:tcPr>
          <w:p w14:paraId="20B41B3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883CF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76D7340" w14:textId="77777777" w:rsidTr="00233DF6">
        <w:trPr>
          <w:tblCellSpacing w:w="20" w:type="dxa"/>
        </w:trPr>
        <w:tc>
          <w:tcPr>
            <w:tcW w:w="2368" w:type="dxa"/>
            <w:gridSpan w:val="4"/>
            <w:shd w:val="clear" w:color="auto" w:fill="auto"/>
            <w:hideMark/>
          </w:tcPr>
          <w:p w14:paraId="206B9D2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632" w:type="dxa"/>
            <w:shd w:val="clear" w:color="auto" w:fill="auto"/>
            <w:hideMark/>
          </w:tcPr>
          <w:p w14:paraId="5B787A31" w14:textId="7471CD0D" w:rsidR="003F74BF" w:rsidRPr="00137BA7" w:rsidRDefault="00DB0810"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Attiecas uz ziņošanu Savienības iestādēm, struktūrām, birojiem vai aģentūrām</w:t>
            </w:r>
            <w:r w:rsidR="003F74BF"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7F49D44" w14:textId="4CD4640F" w:rsidR="003F74BF" w:rsidRPr="00137BA7" w:rsidRDefault="00DB0810"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w:t>
            </w:r>
          </w:p>
        </w:tc>
        <w:tc>
          <w:tcPr>
            <w:tcW w:w="2062" w:type="dxa"/>
            <w:shd w:val="clear" w:color="auto" w:fill="auto"/>
            <w:hideMark/>
          </w:tcPr>
          <w:p w14:paraId="3E421005" w14:textId="0B0F6281" w:rsidR="003F74BF" w:rsidRPr="00137BA7" w:rsidRDefault="00DB0810"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w:t>
            </w:r>
          </w:p>
        </w:tc>
      </w:tr>
      <w:tr w:rsidR="00877CC1" w:rsidRPr="00137BA7" w14:paraId="428F998F" w14:textId="77777777" w:rsidTr="00233DF6">
        <w:trPr>
          <w:tblCellSpacing w:w="20" w:type="dxa"/>
        </w:trPr>
        <w:tc>
          <w:tcPr>
            <w:tcW w:w="2368" w:type="dxa"/>
            <w:gridSpan w:val="4"/>
            <w:shd w:val="clear" w:color="auto" w:fill="auto"/>
            <w:hideMark/>
          </w:tcPr>
          <w:p w14:paraId="0CEB132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7.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14A7B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17BA5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4F95D8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313D7967" w14:textId="77777777" w:rsidTr="00233DF6">
        <w:trPr>
          <w:tblCellSpacing w:w="20" w:type="dxa"/>
        </w:trPr>
        <w:tc>
          <w:tcPr>
            <w:tcW w:w="2368" w:type="dxa"/>
            <w:gridSpan w:val="4"/>
            <w:shd w:val="clear" w:color="auto" w:fill="auto"/>
            <w:hideMark/>
          </w:tcPr>
          <w:p w14:paraId="1A02ED6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1. </w:t>
            </w:r>
          </w:p>
        </w:tc>
        <w:tc>
          <w:tcPr>
            <w:tcW w:w="2632" w:type="dxa"/>
            <w:shd w:val="clear" w:color="auto" w:fill="auto"/>
            <w:hideMark/>
          </w:tcPr>
          <w:p w14:paraId="7D5B265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4. panta pirmās daļas 1. punkts un 5. pants </w:t>
            </w:r>
          </w:p>
        </w:tc>
        <w:tc>
          <w:tcPr>
            <w:tcW w:w="1803" w:type="dxa"/>
            <w:gridSpan w:val="2"/>
            <w:shd w:val="clear" w:color="auto" w:fill="auto"/>
            <w:hideMark/>
          </w:tcPr>
          <w:p w14:paraId="2CDADD3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364E8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67D04E0" w14:textId="77777777" w:rsidTr="00233DF6">
        <w:trPr>
          <w:tblCellSpacing w:w="20" w:type="dxa"/>
        </w:trPr>
        <w:tc>
          <w:tcPr>
            <w:tcW w:w="2368" w:type="dxa"/>
            <w:gridSpan w:val="4"/>
            <w:shd w:val="clear" w:color="auto" w:fill="auto"/>
            <w:hideMark/>
          </w:tcPr>
          <w:p w14:paraId="1E67232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75BBAA7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otrā daļa  </w:t>
            </w:r>
          </w:p>
        </w:tc>
        <w:tc>
          <w:tcPr>
            <w:tcW w:w="1803" w:type="dxa"/>
            <w:gridSpan w:val="2"/>
            <w:shd w:val="clear" w:color="auto" w:fill="auto"/>
            <w:hideMark/>
          </w:tcPr>
          <w:p w14:paraId="3B876C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551999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A1D66D5" w14:textId="77777777" w:rsidTr="00233DF6">
        <w:trPr>
          <w:tblCellSpacing w:w="20" w:type="dxa"/>
        </w:trPr>
        <w:tc>
          <w:tcPr>
            <w:tcW w:w="2368" w:type="dxa"/>
            <w:gridSpan w:val="4"/>
            <w:shd w:val="clear" w:color="auto" w:fill="auto"/>
            <w:hideMark/>
          </w:tcPr>
          <w:p w14:paraId="7530DD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6EBC54F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otrā daļa </w:t>
            </w:r>
          </w:p>
        </w:tc>
        <w:tc>
          <w:tcPr>
            <w:tcW w:w="1803" w:type="dxa"/>
            <w:gridSpan w:val="2"/>
            <w:shd w:val="clear" w:color="auto" w:fill="auto"/>
            <w:hideMark/>
          </w:tcPr>
          <w:p w14:paraId="4A14F8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17BEC1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0C43A00" w14:textId="77777777" w:rsidTr="00233DF6">
        <w:trPr>
          <w:tblCellSpacing w:w="20" w:type="dxa"/>
        </w:trPr>
        <w:tc>
          <w:tcPr>
            <w:tcW w:w="2368" w:type="dxa"/>
            <w:gridSpan w:val="4"/>
            <w:shd w:val="clear" w:color="auto" w:fill="auto"/>
            <w:hideMark/>
          </w:tcPr>
          <w:p w14:paraId="44FEB4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8.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A5F52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5DB24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331AA8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2E6BFC42" w14:textId="77777777" w:rsidTr="00233DF6">
        <w:trPr>
          <w:tblCellSpacing w:w="20" w:type="dxa"/>
        </w:trPr>
        <w:tc>
          <w:tcPr>
            <w:tcW w:w="2368" w:type="dxa"/>
            <w:gridSpan w:val="4"/>
            <w:shd w:val="clear" w:color="auto" w:fill="auto"/>
            <w:hideMark/>
          </w:tcPr>
          <w:p w14:paraId="22F1E21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347BB997" w14:textId="5D3B6DB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w:t>
            </w:r>
            <w:r w:rsidR="00BC14AB" w:rsidRPr="00137BA7">
              <w:rPr>
                <w:rFonts w:ascii="Times New Roman" w:eastAsia="Times New Roman" w:hAnsi="Times New Roman" w:cs="Times New Roman"/>
                <w:sz w:val="24"/>
                <w:szCs w:val="24"/>
                <w:lang w:eastAsia="lv-LV"/>
              </w:rPr>
              <w:t>s</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098BADE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E9B14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D6E989C" w14:textId="77777777" w:rsidTr="00233DF6">
        <w:trPr>
          <w:tblCellSpacing w:w="20" w:type="dxa"/>
        </w:trPr>
        <w:tc>
          <w:tcPr>
            <w:tcW w:w="2368" w:type="dxa"/>
            <w:gridSpan w:val="4"/>
            <w:shd w:val="clear" w:color="auto" w:fill="auto"/>
            <w:hideMark/>
          </w:tcPr>
          <w:p w14:paraId="7FB935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131FDA7D" w14:textId="1B10146B" w:rsidR="000876A3" w:rsidRPr="00137BA7" w:rsidRDefault="000876A3"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5. panta trešā daļa</w:t>
            </w:r>
          </w:p>
          <w:p w14:paraId="7F3B2C29" w14:textId="4BED10D9"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5. panta </w:t>
            </w:r>
            <w:r w:rsidR="000876A3" w:rsidRPr="00137BA7">
              <w:rPr>
                <w:rFonts w:ascii="Times New Roman" w:eastAsia="Times New Roman" w:hAnsi="Times New Roman" w:cs="Times New Roman"/>
                <w:sz w:val="24"/>
                <w:szCs w:val="24"/>
                <w:lang w:eastAsia="lv-LV"/>
              </w:rPr>
              <w:t xml:space="preserve">trešā </w:t>
            </w:r>
            <w:r w:rsidRPr="00137BA7">
              <w:rPr>
                <w:rFonts w:ascii="Times New Roman" w:eastAsia="Times New Roman" w:hAnsi="Times New Roman" w:cs="Times New Roman"/>
                <w:sz w:val="24"/>
                <w:szCs w:val="24"/>
                <w:lang w:eastAsia="lv-LV"/>
              </w:rPr>
              <w:t>daļa </w:t>
            </w:r>
          </w:p>
        </w:tc>
        <w:tc>
          <w:tcPr>
            <w:tcW w:w="1803" w:type="dxa"/>
            <w:gridSpan w:val="2"/>
            <w:shd w:val="clear" w:color="auto" w:fill="auto"/>
            <w:hideMark/>
          </w:tcPr>
          <w:p w14:paraId="1C1A0F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EC2AC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57A8E44" w14:textId="77777777" w:rsidTr="00233DF6">
        <w:trPr>
          <w:tblCellSpacing w:w="20" w:type="dxa"/>
        </w:trPr>
        <w:tc>
          <w:tcPr>
            <w:tcW w:w="2368" w:type="dxa"/>
            <w:gridSpan w:val="4"/>
            <w:shd w:val="clear" w:color="auto" w:fill="auto"/>
            <w:hideMark/>
          </w:tcPr>
          <w:p w14:paraId="16E1A2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40777063" w14:textId="00B6DA9C" w:rsidR="000876A3" w:rsidRPr="00137BA7" w:rsidRDefault="000876A3"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5. panta pirmā daļa</w:t>
            </w:r>
          </w:p>
          <w:p w14:paraId="691CCAD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pirmā daļa </w:t>
            </w:r>
          </w:p>
        </w:tc>
        <w:tc>
          <w:tcPr>
            <w:tcW w:w="1803" w:type="dxa"/>
            <w:gridSpan w:val="2"/>
            <w:shd w:val="clear" w:color="auto" w:fill="auto"/>
            <w:hideMark/>
          </w:tcPr>
          <w:p w14:paraId="109DF2D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67A1B6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5AFA3DA" w14:textId="77777777" w:rsidTr="00233DF6">
        <w:trPr>
          <w:tblCellSpacing w:w="20" w:type="dxa"/>
        </w:trPr>
        <w:tc>
          <w:tcPr>
            <w:tcW w:w="2368" w:type="dxa"/>
            <w:gridSpan w:val="4"/>
            <w:shd w:val="clear" w:color="auto" w:fill="auto"/>
            <w:hideMark/>
          </w:tcPr>
          <w:p w14:paraId="29B0C1F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632" w:type="dxa"/>
            <w:shd w:val="clear" w:color="auto" w:fill="auto"/>
            <w:hideMark/>
          </w:tcPr>
          <w:p w14:paraId="7D0DCC7C" w14:textId="60AC28F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5. pant</w:t>
            </w:r>
            <w:r w:rsidR="000876A3" w:rsidRPr="00137BA7">
              <w:rPr>
                <w:rFonts w:ascii="Times New Roman" w:eastAsia="Times New Roman" w:hAnsi="Times New Roman" w:cs="Times New Roman"/>
                <w:sz w:val="24"/>
                <w:szCs w:val="24"/>
                <w:lang w:eastAsia="lv-LV"/>
              </w:rPr>
              <w:t>a otrā daļa</w:t>
            </w:r>
          </w:p>
          <w:p w14:paraId="156AB4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1.</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daļa</w:t>
            </w:r>
          </w:p>
        </w:tc>
        <w:tc>
          <w:tcPr>
            <w:tcW w:w="1803" w:type="dxa"/>
            <w:gridSpan w:val="2"/>
            <w:shd w:val="clear" w:color="auto" w:fill="auto"/>
            <w:hideMark/>
          </w:tcPr>
          <w:p w14:paraId="3991B0D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53963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CE9B9BD" w14:textId="77777777" w:rsidTr="00233DF6">
        <w:trPr>
          <w:tblCellSpacing w:w="20" w:type="dxa"/>
        </w:trPr>
        <w:tc>
          <w:tcPr>
            <w:tcW w:w="2368" w:type="dxa"/>
            <w:gridSpan w:val="4"/>
            <w:shd w:val="clear" w:color="auto" w:fill="auto"/>
            <w:hideMark/>
          </w:tcPr>
          <w:p w14:paraId="5E2DBAE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5. </w:t>
            </w:r>
          </w:p>
        </w:tc>
        <w:tc>
          <w:tcPr>
            <w:tcW w:w="2632" w:type="dxa"/>
            <w:shd w:val="clear" w:color="auto" w:fill="auto"/>
            <w:hideMark/>
          </w:tcPr>
          <w:p w14:paraId="1B6858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p w14:paraId="0D26A09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roofErr w:type="spellStart"/>
            <w:r w:rsidRPr="00137BA7">
              <w:rPr>
                <w:rFonts w:ascii="Times New Roman" w:eastAsia="Times New Roman" w:hAnsi="Times New Roman" w:cs="Times New Roman"/>
                <w:sz w:val="24"/>
                <w:szCs w:val="24"/>
                <w:lang w:eastAsia="lv-LV"/>
              </w:rPr>
              <w:t>Inf.tab.nobeig</w:t>
            </w:r>
            <w:proofErr w:type="spellEnd"/>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DEB3C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6485D2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15D346A2" w14:textId="77777777" w:rsidTr="00233DF6">
        <w:trPr>
          <w:tblCellSpacing w:w="20" w:type="dxa"/>
        </w:trPr>
        <w:tc>
          <w:tcPr>
            <w:tcW w:w="2368" w:type="dxa"/>
            <w:gridSpan w:val="4"/>
            <w:shd w:val="clear" w:color="auto" w:fill="auto"/>
            <w:hideMark/>
          </w:tcPr>
          <w:p w14:paraId="2D8772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6. </w:t>
            </w:r>
          </w:p>
        </w:tc>
        <w:tc>
          <w:tcPr>
            <w:tcW w:w="2632" w:type="dxa"/>
            <w:shd w:val="clear" w:color="auto" w:fill="auto"/>
            <w:hideMark/>
          </w:tcPr>
          <w:p w14:paraId="3C280D8C" w14:textId="2DFF289F" w:rsidR="008A215A" w:rsidRPr="00137BA7" w:rsidRDefault="00406A94" w:rsidP="008A215A">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5. panta otrā daļa</w:t>
            </w:r>
            <w:r w:rsidR="008A215A" w:rsidRPr="00137BA7">
              <w:rPr>
                <w:rFonts w:ascii="Times New Roman" w:eastAsia="Times New Roman" w:hAnsi="Times New Roman" w:cs="Times New Roman"/>
                <w:sz w:val="24"/>
                <w:szCs w:val="24"/>
                <w:lang w:eastAsia="lv-LV"/>
              </w:rPr>
              <w:t xml:space="preserve"> </w:t>
            </w:r>
          </w:p>
          <w:p w14:paraId="482AE6DC" w14:textId="0E7B9634" w:rsidR="003F74BF" w:rsidRPr="00137BA7" w:rsidRDefault="008A215A"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5. panta </w:t>
            </w:r>
            <w:r w:rsidR="00406A94" w:rsidRPr="00137BA7">
              <w:rPr>
                <w:rFonts w:ascii="Times New Roman" w:eastAsia="Times New Roman" w:hAnsi="Times New Roman" w:cs="Times New Roman"/>
                <w:sz w:val="24"/>
                <w:szCs w:val="24"/>
                <w:lang w:eastAsia="lv-LV"/>
              </w:rPr>
              <w:t>1.</w:t>
            </w:r>
            <w:r w:rsidR="00406A94" w:rsidRPr="00137BA7">
              <w:rPr>
                <w:rFonts w:ascii="Times New Roman" w:eastAsia="Times New Roman" w:hAnsi="Times New Roman" w:cs="Times New Roman"/>
                <w:sz w:val="24"/>
                <w:szCs w:val="24"/>
                <w:vertAlign w:val="superscript"/>
                <w:lang w:eastAsia="lv-LV"/>
              </w:rPr>
              <w:t>2</w:t>
            </w:r>
            <w:r w:rsidR="00406A94" w:rsidRPr="00137BA7">
              <w:rPr>
                <w:rFonts w:ascii="Times New Roman" w:eastAsia="Times New Roman" w:hAnsi="Times New Roman" w:cs="Times New Roman"/>
                <w:sz w:val="24"/>
                <w:szCs w:val="24"/>
                <w:lang w:eastAsia="lv-LV"/>
              </w:rPr>
              <w:t> daļa</w:t>
            </w:r>
          </w:p>
        </w:tc>
        <w:tc>
          <w:tcPr>
            <w:tcW w:w="1803" w:type="dxa"/>
            <w:gridSpan w:val="2"/>
            <w:shd w:val="clear" w:color="auto" w:fill="auto"/>
            <w:hideMark/>
          </w:tcPr>
          <w:p w14:paraId="30E755B9" w14:textId="47ACD7FC" w:rsidR="003F74BF" w:rsidRPr="00137BA7" w:rsidRDefault="008A215A"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5D05ED8" w14:textId="4CE6BE3B" w:rsidR="003F74BF" w:rsidRPr="00137BA7" w:rsidRDefault="008A215A"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F853D28" w14:textId="77777777" w:rsidTr="00233DF6">
        <w:trPr>
          <w:tblCellSpacing w:w="20" w:type="dxa"/>
        </w:trPr>
        <w:tc>
          <w:tcPr>
            <w:tcW w:w="2368" w:type="dxa"/>
            <w:gridSpan w:val="4"/>
            <w:shd w:val="clear" w:color="auto" w:fill="auto"/>
            <w:hideMark/>
          </w:tcPr>
          <w:p w14:paraId="6549773C" w14:textId="679C913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7. </w:t>
            </w:r>
          </w:p>
        </w:tc>
        <w:tc>
          <w:tcPr>
            <w:tcW w:w="2632" w:type="dxa"/>
            <w:shd w:val="clear" w:color="auto" w:fill="auto"/>
            <w:hideMark/>
          </w:tcPr>
          <w:p w14:paraId="4E7036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p w14:paraId="41E5CB1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roofErr w:type="spellStart"/>
            <w:r w:rsidRPr="00137BA7">
              <w:rPr>
                <w:rFonts w:ascii="Times New Roman" w:eastAsia="Times New Roman" w:hAnsi="Times New Roman" w:cs="Times New Roman"/>
                <w:sz w:val="24"/>
                <w:szCs w:val="24"/>
                <w:lang w:eastAsia="lv-LV"/>
              </w:rPr>
              <w:t>Inf.tab.nobeig</w:t>
            </w:r>
            <w:proofErr w:type="spellEnd"/>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7AC3D9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15C3B1B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0C910197" w14:textId="77777777" w:rsidTr="00233DF6">
        <w:trPr>
          <w:tblCellSpacing w:w="20" w:type="dxa"/>
        </w:trPr>
        <w:tc>
          <w:tcPr>
            <w:tcW w:w="2368" w:type="dxa"/>
            <w:gridSpan w:val="4"/>
            <w:shd w:val="clear" w:color="auto" w:fill="auto"/>
            <w:hideMark/>
          </w:tcPr>
          <w:p w14:paraId="0587D73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8. </w:t>
            </w:r>
          </w:p>
        </w:tc>
        <w:tc>
          <w:tcPr>
            <w:tcW w:w="2632" w:type="dxa"/>
            <w:shd w:val="clear" w:color="auto" w:fill="auto"/>
            <w:hideMark/>
          </w:tcPr>
          <w:p w14:paraId="475713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jo netiek pārņemts 8. panta 7. punkts </w:t>
            </w:r>
          </w:p>
        </w:tc>
        <w:tc>
          <w:tcPr>
            <w:tcW w:w="1803" w:type="dxa"/>
            <w:gridSpan w:val="2"/>
            <w:shd w:val="clear" w:color="auto" w:fill="auto"/>
            <w:hideMark/>
          </w:tcPr>
          <w:p w14:paraId="72A6E30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0760184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39490980" w14:textId="77777777" w:rsidTr="00233DF6">
        <w:trPr>
          <w:tblCellSpacing w:w="20" w:type="dxa"/>
        </w:trPr>
        <w:tc>
          <w:tcPr>
            <w:tcW w:w="320" w:type="dxa"/>
            <w:shd w:val="clear" w:color="auto" w:fill="auto"/>
            <w:hideMark/>
          </w:tcPr>
          <w:p w14:paraId="31F6B98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9. </w:t>
            </w:r>
          </w:p>
        </w:tc>
        <w:tc>
          <w:tcPr>
            <w:tcW w:w="2008" w:type="dxa"/>
            <w:gridSpan w:val="3"/>
            <w:shd w:val="clear" w:color="auto" w:fill="auto"/>
            <w:hideMark/>
          </w:tcPr>
          <w:p w14:paraId="61372D7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ievilkums </w:t>
            </w:r>
          </w:p>
        </w:tc>
        <w:tc>
          <w:tcPr>
            <w:tcW w:w="2632" w:type="dxa"/>
            <w:shd w:val="clear" w:color="auto" w:fill="auto"/>
            <w:hideMark/>
          </w:tcPr>
          <w:p w14:paraId="1CD79F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pirmā daļa </w:t>
            </w:r>
          </w:p>
        </w:tc>
        <w:tc>
          <w:tcPr>
            <w:tcW w:w="1803" w:type="dxa"/>
            <w:gridSpan w:val="2"/>
            <w:shd w:val="clear" w:color="auto" w:fill="auto"/>
            <w:hideMark/>
          </w:tcPr>
          <w:p w14:paraId="171640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BAFFB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B305EAB" w14:textId="77777777" w:rsidTr="00233DF6">
        <w:trPr>
          <w:tblCellSpacing w:w="20" w:type="dxa"/>
        </w:trPr>
        <w:tc>
          <w:tcPr>
            <w:tcW w:w="320" w:type="dxa"/>
            <w:shd w:val="clear" w:color="auto" w:fill="auto"/>
            <w:hideMark/>
          </w:tcPr>
          <w:p w14:paraId="41FE3A62" w14:textId="77777777"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511294FF" w14:textId="77777777"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ievilkums </w:t>
            </w:r>
          </w:p>
        </w:tc>
        <w:tc>
          <w:tcPr>
            <w:tcW w:w="2632" w:type="dxa"/>
            <w:shd w:val="clear" w:color="auto" w:fill="auto"/>
            <w:hideMark/>
          </w:tcPr>
          <w:p w14:paraId="45B5D36B" w14:textId="7F5D7870"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Likumprojekta 5. panta otrā daļa </w:t>
            </w:r>
          </w:p>
          <w:p w14:paraId="5CDA72FF" w14:textId="72F014DE"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1.</w:t>
            </w:r>
            <w:r w:rsidRPr="00137BA7">
              <w:rPr>
                <w:rFonts w:ascii="Times New Roman" w:eastAsia="Times New Roman" w:hAnsi="Times New Roman" w:cs="Times New Roman"/>
                <w:sz w:val="24"/>
                <w:szCs w:val="24"/>
                <w:vertAlign w:val="superscript"/>
                <w:lang w:eastAsia="lv-LV"/>
              </w:rPr>
              <w:t>2</w:t>
            </w:r>
            <w:r w:rsidRPr="00137BA7">
              <w:rPr>
                <w:rFonts w:ascii="Times New Roman" w:eastAsia="Times New Roman" w:hAnsi="Times New Roman" w:cs="Times New Roman"/>
                <w:sz w:val="24"/>
                <w:szCs w:val="24"/>
                <w:lang w:eastAsia="lv-LV"/>
              </w:rPr>
              <w:t> daļa</w:t>
            </w:r>
          </w:p>
        </w:tc>
        <w:tc>
          <w:tcPr>
            <w:tcW w:w="1803" w:type="dxa"/>
            <w:gridSpan w:val="2"/>
            <w:shd w:val="clear" w:color="auto" w:fill="auto"/>
            <w:hideMark/>
          </w:tcPr>
          <w:p w14:paraId="437A9B5F" w14:textId="4352B427"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1A75338" w14:textId="705042CA"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04E36F4" w14:textId="77777777" w:rsidTr="00233DF6">
        <w:trPr>
          <w:tblCellSpacing w:w="20" w:type="dxa"/>
        </w:trPr>
        <w:tc>
          <w:tcPr>
            <w:tcW w:w="320" w:type="dxa"/>
            <w:shd w:val="clear" w:color="auto" w:fill="auto"/>
            <w:hideMark/>
          </w:tcPr>
          <w:p w14:paraId="29AC7900" w14:textId="77777777"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58AAB54A" w14:textId="77777777"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ievilkums </w:t>
            </w:r>
          </w:p>
        </w:tc>
        <w:tc>
          <w:tcPr>
            <w:tcW w:w="2632" w:type="dxa"/>
            <w:shd w:val="clear" w:color="auto" w:fill="auto"/>
            <w:hideMark/>
          </w:tcPr>
          <w:p w14:paraId="0CCB517E" w14:textId="6B26A5D7"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Likumprojekta 5. panta otrā daļa </w:t>
            </w:r>
          </w:p>
          <w:p w14:paraId="3043A1F8" w14:textId="733248FA"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1.</w:t>
            </w:r>
            <w:r w:rsidRPr="00137BA7">
              <w:rPr>
                <w:rFonts w:ascii="Times New Roman" w:eastAsia="Times New Roman" w:hAnsi="Times New Roman" w:cs="Times New Roman"/>
                <w:sz w:val="24"/>
                <w:szCs w:val="24"/>
                <w:vertAlign w:val="superscript"/>
                <w:lang w:eastAsia="lv-LV"/>
              </w:rPr>
              <w:t>2</w:t>
            </w:r>
            <w:r w:rsidRPr="00137BA7">
              <w:rPr>
                <w:rFonts w:ascii="Times New Roman" w:eastAsia="Times New Roman" w:hAnsi="Times New Roman" w:cs="Times New Roman"/>
                <w:sz w:val="24"/>
                <w:szCs w:val="24"/>
                <w:lang w:eastAsia="lv-LV"/>
              </w:rPr>
              <w:t> daļa</w:t>
            </w:r>
          </w:p>
        </w:tc>
        <w:tc>
          <w:tcPr>
            <w:tcW w:w="1803" w:type="dxa"/>
            <w:gridSpan w:val="2"/>
            <w:shd w:val="clear" w:color="auto" w:fill="auto"/>
            <w:hideMark/>
          </w:tcPr>
          <w:p w14:paraId="2DA968A8" w14:textId="09C71BB5"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720CC66" w14:textId="33871E95" w:rsidR="00406A94" w:rsidRPr="00137BA7" w:rsidRDefault="00406A94" w:rsidP="00406A94">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49110D2" w14:textId="77777777" w:rsidTr="00233DF6">
        <w:trPr>
          <w:tblCellSpacing w:w="20" w:type="dxa"/>
        </w:trPr>
        <w:tc>
          <w:tcPr>
            <w:tcW w:w="2368" w:type="dxa"/>
            <w:gridSpan w:val="4"/>
            <w:shd w:val="clear" w:color="auto" w:fill="auto"/>
            <w:hideMark/>
          </w:tcPr>
          <w:p w14:paraId="739EF69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9.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466274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DFD28A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040D7D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335F539E" w14:textId="77777777" w:rsidTr="00233DF6">
        <w:trPr>
          <w:tblCellSpacing w:w="20" w:type="dxa"/>
        </w:trPr>
        <w:tc>
          <w:tcPr>
            <w:tcW w:w="320" w:type="dxa"/>
            <w:vMerge w:val="restart"/>
            <w:shd w:val="clear" w:color="auto" w:fill="auto"/>
            <w:hideMark/>
          </w:tcPr>
          <w:p w14:paraId="1C3EFC7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008" w:type="dxa"/>
            <w:gridSpan w:val="3"/>
            <w:shd w:val="clear" w:color="auto" w:fill="auto"/>
            <w:hideMark/>
          </w:tcPr>
          <w:p w14:paraId="37673E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07B89A5F" w14:textId="4B1CB58D" w:rsidR="000F5B45"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5. panta trešā daļa, 6. pants</w:t>
            </w:r>
          </w:p>
          <w:p w14:paraId="0EDDA6C9" w14:textId="5006D9BF" w:rsidR="003F74BF"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7. panta pirmā daļa</w:t>
            </w:r>
          </w:p>
        </w:tc>
        <w:tc>
          <w:tcPr>
            <w:tcW w:w="1803" w:type="dxa"/>
            <w:gridSpan w:val="2"/>
            <w:shd w:val="clear" w:color="auto" w:fill="auto"/>
            <w:hideMark/>
          </w:tcPr>
          <w:p w14:paraId="685418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D33480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E1A0D28" w14:textId="77777777" w:rsidTr="00233DF6">
        <w:trPr>
          <w:tblCellSpacing w:w="20" w:type="dxa"/>
        </w:trPr>
        <w:tc>
          <w:tcPr>
            <w:tcW w:w="0" w:type="auto"/>
            <w:vMerge/>
            <w:shd w:val="clear" w:color="auto" w:fill="auto"/>
            <w:vAlign w:val="center"/>
            <w:hideMark/>
          </w:tcPr>
          <w:p w14:paraId="6B179FD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45C44A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62C2F8E9" w14:textId="276DAD14"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Likumprojekta </w:t>
            </w:r>
            <w:r w:rsidR="008A215A" w:rsidRPr="00137BA7">
              <w:rPr>
                <w:rFonts w:ascii="Times New Roman" w:eastAsia="Times New Roman" w:hAnsi="Times New Roman" w:cs="Times New Roman"/>
                <w:sz w:val="24"/>
                <w:szCs w:val="24"/>
                <w:lang w:eastAsia="lv-LV"/>
              </w:rPr>
              <w:t>5. panta trešā daļa,</w:t>
            </w:r>
            <w:r w:rsidRPr="00137BA7">
              <w:rPr>
                <w:rFonts w:ascii="Times New Roman" w:eastAsia="Times New Roman" w:hAnsi="Times New Roman" w:cs="Times New Roman"/>
                <w:sz w:val="24"/>
                <w:szCs w:val="24"/>
                <w:lang w:eastAsia="lv-LV"/>
              </w:rPr>
              <w:t xml:space="preserve"> 6. pants</w:t>
            </w:r>
          </w:p>
          <w:p w14:paraId="6CD3E399" w14:textId="5062EEFA"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7. panta </w:t>
            </w:r>
            <w:r w:rsidR="000F5B45" w:rsidRPr="00137BA7">
              <w:rPr>
                <w:rFonts w:ascii="Times New Roman" w:eastAsia="Times New Roman" w:hAnsi="Times New Roman" w:cs="Times New Roman"/>
                <w:sz w:val="24"/>
                <w:szCs w:val="24"/>
                <w:lang w:eastAsia="lv-LV"/>
              </w:rPr>
              <w:t xml:space="preserve">otrā </w:t>
            </w:r>
            <w:r w:rsidRPr="00137BA7">
              <w:rPr>
                <w:rFonts w:ascii="Times New Roman" w:eastAsia="Times New Roman" w:hAnsi="Times New Roman" w:cs="Times New Roman"/>
                <w:sz w:val="24"/>
                <w:szCs w:val="24"/>
                <w:lang w:eastAsia="lv-LV"/>
              </w:rPr>
              <w:t>daļa</w:t>
            </w:r>
          </w:p>
        </w:tc>
        <w:tc>
          <w:tcPr>
            <w:tcW w:w="1803" w:type="dxa"/>
            <w:gridSpan w:val="2"/>
            <w:shd w:val="clear" w:color="auto" w:fill="auto"/>
            <w:hideMark/>
          </w:tcPr>
          <w:p w14:paraId="17CF66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A9981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D70152C" w14:textId="77777777" w:rsidTr="00233DF6">
        <w:trPr>
          <w:tblCellSpacing w:w="20" w:type="dxa"/>
        </w:trPr>
        <w:tc>
          <w:tcPr>
            <w:tcW w:w="0" w:type="auto"/>
            <w:vMerge/>
            <w:shd w:val="clear" w:color="auto" w:fill="auto"/>
            <w:vAlign w:val="center"/>
            <w:hideMark/>
          </w:tcPr>
          <w:p w14:paraId="087789E2"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CF148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42384B91" w14:textId="35959D5A" w:rsidR="000F5B45"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5. panta trešā daļa, 6. pants</w:t>
            </w:r>
          </w:p>
          <w:p w14:paraId="6592F640" w14:textId="04B7D7CA" w:rsidR="003F74BF"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7. panta pirmā daļa</w:t>
            </w:r>
            <w:r w:rsidR="003F74BF"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1FDF54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6B8751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E66DF42" w14:textId="77777777" w:rsidTr="00233DF6">
        <w:trPr>
          <w:tblCellSpacing w:w="20" w:type="dxa"/>
        </w:trPr>
        <w:tc>
          <w:tcPr>
            <w:tcW w:w="0" w:type="auto"/>
            <w:vMerge/>
            <w:shd w:val="clear" w:color="auto" w:fill="auto"/>
            <w:vAlign w:val="center"/>
            <w:hideMark/>
          </w:tcPr>
          <w:p w14:paraId="0FE9067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9A9AF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apakšpunkts </w:t>
            </w:r>
          </w:p>
        </w:tc>
        <w:tc>
          <w:tcPr>
            <w:tcW w:w="2632" w:type="dxa"/>
            <w:shd w:val="clear" w:color="auto" w:fill="auto"/>
            <w:hideMark/>
          </w:tcPr>
          <w:p w14:paraId="7DC4DB94" w14:textId="03CFBF5D"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Likumprojekta 5. panta </w:t>
            </w:r>
            <w:r w:rsidR="008A215A" w:rsidRPr="00137BA7">
              <w:rPr>
                <w:rFonts w:ascii="Times New Roman" w:eastAsia="Times New Roman" w:hAnsi="Times New Roman" w:cs="Times New Roman"/>
                <w:sz w:val="24"/>
                <w:szCs w:val="24"/>
                <w:lang w:eastAsia="lv-LV"/>
              </w:rPr>
              <w:t xml:space="preserve">trešā </w:t>
            </w:r>
            <w:r w:rsidRPr="00137BA7">
              <w:rPr>
                <w:rFonts w:ascii="Times New Roman" w:eastAsia="Times New Roman" w:hAnsi="Times New Roman" w:cs="Times New Roman"/>
                <w:sz w:val="24"/>
                <w:szCs w:val="24"/>
                <w:lang w:eastAsia="lv-LV"/>
              </w:rPr>
              <w:t>daļa un 6. pants</w:t>
            </w:r>
          </w:p>
          <w:p w14:paraId="0428C045" w14:textId="3E6E93E2"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5. panta trešā daļa, 7. pant</w:t>
            </w:r>
            <w:r w:rsidR="000F5B45" w:rsidRPr="00137BA7">
              <w:rPr>
                <w:rFonts w:ascii="Times New Roman" w:eastAsia="Times New Roman" w:hAnsi="Times New Roman" w:cs="Times New Roman"/>
                <w:sz w:val="24"/>
                <w:szCs w:val="24"/>
                <w:lang w:eastAsia="lv-LV"/>
              </w:rPr>
              <w:t>a piektā, septītā un astotā daļa</w:t>
            </w:r>
            <w:r w:rsidRPr="00137BA7">
              <w:rPr>
                <w:rFonts w:ascii="Times New Roman" w:eastAsia="Times New Roman" w:hAnsi="Times New Roman" w:cs="Times New Roman"/>
                <w:sz w:val="24"/>
                <w:szCs w:val="24"/>
                <w:lang w:eastAsia="lv-LV"/>
              </w:rPr>
              <w:t xml:space="preserve"> </w:t>
            </w:r>
          </w:p>
        </w:tc>
        <w:tc>
          <w:tcPr>
            <w:tcW w:w="1803" w:type="dxa"/>
            <w:gridSpan w:val="2"/>
            <w:shd w:val="clear" w:color="auto" w:fill="auto"/>
            <w:hideMark/>
          </w:tcPr>
          <w:p w14:paraId="2A64C22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67916A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22D09E3" w14:textId="77777777" w:rsidTr="00233DF6">
        <w:trPr>
          <w:tblCellSpacing w:w="20" w:type="dxa"/>
        </w:trPr>
        <w:tc>
          <w:tcPr>
            <w:tcW w:w="0" w:type="auto"/>
            <w:vMerge/>
            <w:shd w:val="clear" w:color="auto" w:fill="auto"/>
            <w:vAlign w:val="center"/>
            <w:hideMark/>
          </w:tcPr>
          <w:p w14:paraId="6B8FB1AE"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2A03DB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e) apakšpunkts </w:t>
            </w:r>
          </w:p>
        </w:tc>
        <w:tc>
          <w:tcPr>
            <w:tcW w:w="2632" w:type="dxa"/>
            <w:shd w:val="clear" w:color="auto" w:fill="auto"/>
            <w:hideMark/>
          </w:tcPr>
          <w:p w14:paraId="586CB0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Nav jāpārņem </w:t>
            </w:r>
          </w:p>
          <w:p w14:paraId="5CAAFE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Likums neparedz anonīmu ziņošanu </w:t>
            </w:r>
          </w:p>
        </w:tc>
        <w:tc>
          <w:tcPr>
            <w:tcW w:w="1803" w:type="dxa"/>
            <w:gridSpan w:val="2"/>
            <w:shd w:val="clear" w:color="auto" w:fill="auto"/>
            <w:hideMark/>
          </w:tcPr>
          <w:p w14:paraId="26FAF6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04DA9F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167B675A" w14:textId="77777777" w:rsidTr="00233DF6">
        <w:trPr>
          <w:tblCellSpacing w:w="20" w:type="dxa"/>
        </w:trPr>
        <w:tc>
          <w:tcPr>
            <w:tcW w:w="0" w:type="auto"/>
            <w:vMerge/>
            <w:shd w:val="clear" w:color="auto" w:fill="auto"/>
            <w:vAlign w:val="center"/>
            <w:hideMark/>
          </w:tcPr>
          <w:p w14:paraId="24E13956"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F6152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f) apakšpunkts </w:t>
            </w:r>
          </w:p>
        </w:tc>
        <w:tc>
          <w:tcPr>
            <w:tcW w:w="2632" w:type="dxa"/>
            <w:shd w:val="clear" w:color="auto" w:fill="auto"/>
            <w:hideMark/>
          </w:tcPr>
          <w:p w14:paraId="03B976F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7D15F7CF" w14:textId="5500C827"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7. panta </w:t>
            </w:r>
            <w:r w:rsidR="000F5B45" w:rsidRPr="00137BA7">
              <w:rPr>
                <w:rFonts w:ascii="Times New Roman" w:eastAsia="Times New Roman" w:hAnsi="Times New Roman" w:cs="Times New Roman"/>
                <w:sz w:val="24"/>
                <w:szCs w:val="24"/>
                <w:lang w:eastAsia="lv-LV"/>
              </w:rPr>
              <w:t>septītā</w:t>
            </w:r>
            <w:r w:rsidRPr="00137BA7">
              <w:rPr>
                <w:rFonts w:ascii="Times New Roman" w:eastAsia="Times New Roman" w:hAnsi="Times New Roman" w:cs="Times New Roman"/>
                <w:sz w:val="24"/>
                <w:szCs w:val="24"/>
                <w:lang w:eastAsia="lv-LV"/>
              </w:rPr>
              <w:t xml:space="preserve"> daļa </w:t>
            </w:r>
          </w:p>
        </w:tc>
        <w:tc>
          <w:tcPr>
            <w:tcW w:w="1803" w:type="dxa"/>
            <w:gridSpan w:val="2"/>
            <w:shd w:val="clear" w:color="auto" w:fill="auto"/>
            <w:hideMark/>
          </w:tcPr>
          <w:p w14:paraId="4ED0B9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w:t>
            </w:r>
          </w:p>
        </w:tc>
        <w:tc>
          <w:tcPr>
            <w:tcW w:w="2062" w:type="dxa"/>
            <w:shd w:val="clear" w:color="auto" w:fill="auto"/>
            <w:hideMark/>
          </w:tcPr>
          <w:p w14:paraId="38722C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p w14:paraId="0F2B98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Paredz labvēlīgākas prasības personai – informēšana 2 mēnešu laikā </w:t>
            </w:r>
          </w:p>
        </w:tc>
      </w:tr>
      <w:tr w:rsidR="00877CC1" w:rsidRPr="00137BA7" w14:paraId="32D2F809" w14:textId="77777777" w:rsidTr="00233DF6">
        <w:trPr>
          <w:tblCellSpacing w:w="20" w:type="dxa"/>
        </w:trPr>
        <w:tc>
          <w:tcPr>
            <w:tcW w:w="0" w:type="auto"/>
            <w:vMerge/>
            <w:shd w:val="clear" w:color="auto" w:fill="auto"/>
            <w:vAlign w:val="center"/>
            <w:hideMark/>
          </w:tcPr>
          <w:p w14:paraId="1738945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0A0246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g) apakšpunkts </w:t>
            </w:r>
          </w:p>
        </w:tc>
        <w:tc>
          <w:tcPr>
            <w:tcW w:w="2632" w:type="dxa"/>
            <w:shd w:val="clear" w:color="auto" w:fill="auto"/>
            <w:hideMark/>
          </w:tcPr>
          <w:p w14:paraId="4AA23A5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panta otrās daļas 1. punkts </w:t>
            </w:r>
          </w:p>
        </w:tc>
        <w:tc>
          <w:tcPr>
            <w:tcW w:w="1803" w:type="dxa"/>
            <w:gridSpan w:val="2"/>
            <w:shd w:val="clear" w:color="auto" w:fill="auto"/>
            <w:hideMark/>
          </w:tcPr>
          <w:p w14:paraId="4CA621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C52E2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B246A3F" w14:textId="77777777" w:rsidTr="00233DF6">
        <w:trPr>
          <w:tblCellSpacing w:w="20" w:type="dxa"/>
        </w:trPr>
        <w:tc>
          <w:tcPr>
            <w:tcW w:w="2368" w:type="dxa"/>
            <w:gridSpan w:val="4"/>
            <w:shd w:val="clear" w:color="auto" w:fill="auto"/>
            <w:hideMark/>
          </w:tcPr>
          <w:p w14:paraId="628241E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3A26B2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4. panta pirmās daļas 1. punkts, 6. panta pirmā daļa, Iesniegumu likumu 3. pants </w:t>
            </w:r>
          </w:p>
        </w:tc>
        <w:tc>
          <w:tcPr>
            <w:tcW w:w="1803" w:type="dxa"/>
            <w:gridSpan w:val="2"/>
            <w:shd w:val="clear" w:color="auto" w:fill="auto"/>
            <w:hideMark/>
          </w:tcPr>
          <w:p w14:paraId="79A451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FD00A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D54A5C6" w14:textId="77777777" w:rsidTr="00233DF6">
        <w:trPr>
          <w:tblCellSpacing w:w="20" w:type="dxa"/>
        </w:trPr>
        <w:tc>
          <w:tcPr>
            <w:tcW w:w="2368" w:type="dxa"/>
            <w:gridSpan w:val="4"/>
            <w:shd w:val="clear" w:color="auto" w:fill="auto"/>
            <w:hideMark/>
          </w:tcPr>
          <w:p w14:paraId="1F0CC84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10.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486D34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4. panta pirmās daļas 1. un 2. punkts </w:t>
            </w:r>
          </w:p>
        </w:tc>
        <w:tc>
          <w:tcPr>
            <w:tcW w:w="1803" w:type="dxa"/>
            <w:gridSpan w:val="2"/>
            <w:shd w:val="clear" w:color="auto" w:fill="auto"/>
            <w:hideMark/>
          </w:tcPr>
          <w:p w14:paraId="209235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4160F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20EEBA6" w14:textId="77777777" w:rsidTr="00233DF6">
        <w:trPr>
          <w:tblCellSpacing w:w="20" w:type="dxa"/>
        </w:trPr>
        <w:tc>
          <w:tcPr>
            <w:tcW w:w="2368" w:type="dxa"/>
            <w:gridSpan w:val="4"/>
            <w:shd w:val="clear" w:color="auto" w:fill="auto"/>
            <w:hideMark/>
          </w:tcPr>
          <w:p w14:paraId="3368A9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11.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5143DD5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390641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455BE9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356263E4" w14:textId="77777777" w:rsidTr="00233DF6">
        <w:trPr>
          <w:tblCellSpacing w:w="20" w:type="dxa"/>
        </w:trPr>
        <w:tc>
          <w:tcPr>
            <w:tcW w:w="2368" w:type="dxa"/>
            <w:gridSpan w:val="4"/>
            <w:shd w:val="clear" w:color="auto" w:fill="auto"/>
            <w:hideMark/>
          </w:tcPr>
          <w:p w14:paraId="4173252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1A0B6ED7" w14:textId="18B978EA" w:rsidR="000F5B45" w:rsidRPr="00137BA7" w:rsidRDefault="000F5B45"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79645D7E" w14:textId="5FE2B30F"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w:t>
            </w:r>
            <w:r w:rsidR="000F5B45" w:rsidRPr="00137BA7">
              <w:rPr>
                <w:rFonts w:ascii="Times New Roman" w:eastAsia="Times New Roman" w:hAnsi="Times New Roman" w:cs="Times New Roman"/>
                <w:sz w:val="24"/>
                <w:szCs w:val="24"/>
                <w:lang w:eastAsia="lv-LV"/>
              </w:rPr>
              <w:t xml:space="preserve"> 1. panta pirmās daļas 2. punkts,</w:t>
            </w:r>
            <w:r w:rsidRPr="00137BA7">
              <w:rPr>
                <w:rFonts w:ascii="Times New Roman" w:eastAsia="Times New Roman" w:hAnsi="Times New Roman" w:cs="Times New Roman"/>
                <w:sz w:val="24"/>
                <w:szCs w:val="24"/>
                <w:lang w:eastAsia="lv-LV"/>
              </w:rPr>
              <w:t xml:space="preserve"> </w:t>
            </w:r>
            <w:r w:rsidR="000F5B45" w:rsidRPr="00137BA7">
              <w:rPr>
                <w:rFonts w:ascii="Times New Roman" w:eastAsia="Times New Roman" w:hAnsi="Times New Roman" w:cs="Times New Roman"/>
                <w:sz w:val="24"/>
                <w:szCs w:val="24"/>
                <w:lang w:eastAsia="lv-LV"/>
              </w:rPr>
              <w:t>7. panta pirmā daļa</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A63AA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C892B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18E0722" w14:textId="77777777" w:rsidTr="00233DF6">
        <w:trPr>
          <w:tblCellSpacing w:w="20" w:type="dxa"/>
        </w:trPr>
        <w:tc>
          <w:tcPr>
            <w:tcW w:w="320" w:type="dxa"/>
            <w:shd w:val="clear" w:color="auto" w:fill="auto"/>
            <w:hideMark/>
          </w:tcPr>
          <w:p w14:paraId="1A9EE49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5CB448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46C116DD" w14:textId="77777777" w:rsidR="000F5B45"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0B52FED1" w14:textId="0B2583B4" w:rsidR="003F74BF"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7. panta pirmā daļa </w:t>
            </w:r>
          </w:p>
        </w:tc>
        <w:tc>
          <w:tcPr>
            <w:tcW w:w="1803" w:type="dxa"/>
            <w:gridSpan w:val="2"/>
            <w:shd w:val="clear" w:color="auto" w:fill="auto"/>
            <w:hideMark/>
          </w:tcPr>
          <w:p w14:paraId="0A063F7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CBE74A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2904AD1" w14:textId="77777777" w:rsidTr="00233DF6">
        <w:trPr>
          <w:tblCellSpacing w:w="20" w:type="dxa"/>
        </w:trPr>
        <w:tc>
          <w:tcPr>
            <w:tcW w:w="320" w:type="dxa"/>
            <w:shd w:val="clear" w:color="auto" w:fill="auto"/>
            <w:hideMark/>
          </w:tcPr>
          <w:p w14:paraId="60B45C5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02488B1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340DD93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1253BCC0" w14:textId="4C0C3705"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7. panta </w:t>
            </w:r>
            <w:r w:rsidR="000F5B45" w:rsidRPr="00137BA7">
              <w:rPr>
                <w:rFonts w:ascii="Times New Roman" w:eastAsia="Times New Roman" w:hAnsi="Times New Roman" w:cs="Times New Roman"/>
                <w:sz w:val="24"/>
                <w:szCs w:val="24"/>
                <w:lang w:eastAsia="lv-LV"/>
              </w:rPr>
              <w:t>otrā</w:t>
            </w:r>
            <w:r w:rsidRPr="00137BA7">
              <w:rPr>
                <w:rFonts w:ascii="Times New Roman" w:eastAsia="Times New Roman" w:hAnsi="Times New Roman" w:cs="Times New Roman"/>
                <w:sz w:val="24"/>
                <w:szCs w:val="24"/>
                <w:lang w:eastAsia="lv-LV"/>
              </w:rPr>
              <w:t xml:space="preserve"> un </w:t>
            </w:r>
            <w:r w:rsidR="000F5B45" w:rsidRPr="00137BA7">
              <w:rPr>
                <w:rFonts w:ascii="Times New Roman" w:eastAsia="Times New Roman" w:hAnsi="Times New Roman" w:cs="Times New Roman"/>
                <w:sz w:val="24"/>
                <w:szCs w:val="24"/>
                <w:lang w:eastAsia="lv-LV"/>
              </w:rPr>
              <w:t>trešā</w:t>
            </w:r>
            <w:r w:rsidRPr="00137BA7">
              <w:rPr>
                <w:rFonts w:ascii="Times New Roman" w:eastAsia="Times New Roman" w:hAnsi="Times New Roman" w:cs="Times New Roman"/>
                <w:sz w:val="24"/>
                <w:szCs w:val="24"/>
                <w:lang w:eastAsia="lv-LV"/>
              </w:rPr>
              <w:t xml:space="preserve"> daļa  </w:t>
            </w:r>
          </w:p>
        </w:tc>
        <w:tc>
          <w:tcPr>
            <w:tcW w:w="1803" w:type="dxa"/>
            <w:gridSpan w:val="2"/>
            <w:shd w:val="clear" w:color="auto" w:fill="auto"/>
            <w:hideMark/>
          </w:tcPr>
          <w:p w14:paraId="317CD6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D2DD6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C8C34DD" w14:textId="77777777" w:rsidTr="00233DF6">
        <w:trPr>
          <w:tblCellSpacing w:w="20" w:type="dxa"/>
        </w:trPr>
        <w:tc>
          <w:tcPr>
            <w:tcW w:w="320" w:type="dxa"/>
            <w:shd w:val="clear" w:color="auto" w:fill="auto"/>
            <w:hideMark/>
          </w:tcPr>
          <w:p w14:paraId="7492E35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4228F31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546B2D3E" w14:textId="06DA7C4F" w:rsidR="00B86A12" w:rsidRPr="00137BA7" w:rsidRDefault="00B86A12"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380208B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7. pants </w:t>
            </w:r>
          </w:p>
        </w:tc>
        <w:tc>
          <w:tcPr>
            <w:tcW w:w="1803" w:type="dxa"/>
            <w:gridSpan w:val="2"/>
            <w:shd w:val="clear" w:color="auto" w:fill="auto"/>
            <w:hideMark/>
          </w:tcPr>
          <w:p w14:paraId="4115A5D5" w14:textId="06DF8BE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687A3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0727CDD" w14:textId="77777777" w:rsidTr="00233DF6">
        <w:trPr>
          <w:tblCellSpacing w:w="20" w:type="dxa"/>
        </w:trPr>
        <w:tc>
          <w:tcPr>
            <w:tcW w:w="320" w:type="dxa"/>
            <w:shd w:val="clear" w:color="auto" w:fill="auto"/>
            <w:hideMark/>
          </w:tcPr>
          <w:p w14:paraId="39D4E6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379FF73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apakšpunkts </w:t>
            </w:r>
          </w:p>
        </w:tc>
        <w:tc>
          <w:tcPr>
            <w:tcW w:w="2632" w:type="dxa"/>
            <w:shd w:val="clear" w:color="auto" w:fill="auto"/>
            <w:hideMark/>
          </w:tcPr>
          <w:p w14:paraId="08ADCDA3" w14:textId="77777777" w:rsidR="00B86A12" w:rsidRPr="00137BA7" w:rsidRDefault="00B86A12" w:rsidP="00B86A12">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0EDAEAB2" w14:textId="53ED05F6"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7. panta </w:t>
            </w:r>
            <w:r w:rsidR="000F5B45" w:rsidRPr="00137BA7">
              <w:rPr>
                <w:rFonts w:ascii="Times New Roman" w:eastAsia="Times New Roman" w:hAnsi="Times New Roman" w:cs="Times New Roman"/>
                <w:sz w:val="24"/>
                <w:szCs w:val="24"/>
                <w:lang w:eastAsia="lv-LV"/>
              </w:rPr>
              <w:t>septītā</w:t>
            </w:r>
            <w:r w:rsidR="00B86A12" w:rsidRPr="00137BA7">
              <w:rPr>
                <w:rFonts w:ascii="Times New Roman" w:eastAsia="Times New Roman" w:hAnsi="Times New Roman" w:cs="Times New Roman"/>
                <w:sz w:val="24"/>
                <w:szCs w:val="24"/>
                <w:lang w:eastAsia="lv-LV"/>
              </w:rPr>
              <w:t xml:space="preserve"> </w:t>
            </w:r>
            <w:r w:rsidRPr="00137BA7">
              <w:rPr>
                <w:rFonts w:ascii="Times New Roman" w:eastAsia="Times New Roman" w:hAnsi="Times New Roman" w:cs="Times New Roman"/>
                <w:sz w:val="24"/>
                <w:szCs w:val="24"/>
                <w:lang w:eastAsia="lv-LV"/>
              </w:rPr>
              <w:t>daļa </w:t>
            </w:r>
          </w:p>
        </w:tc>
        <w:tc>
          <w:tcPr>
            <w:tcW w:w="1803" w:type="dxa"/>
            <w:gridSpan w:val="2"/>
            <w:shd w:val="clear" w:color="auto" w:fill="auto"/>
            <w:hideMark/>
          </w:tcPr>
          <w:p w14:paraId="7F6A649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w:t>
            </w:r>
          </w:p>
        </w:tc>
        <w:tc>
          <w:tcPr>
            <w:tcW w:w="2062" w:type="dxa"/>
            <w:shd w:val="clear" w:color="auto" w:fill="auto"/>
            <w:hideMark/>
          </w:tcPr>
          <w:p w14:paraId="2FA2AC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p w14:paraId="0EBFD59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Paredz labvēlīgākas prasības personai – informēšana 2 mēnešu laikā, pat ja lietas izskatīšana ieilgst, divu mēnešu laikā trauksmes cēlējam ir jāsaņem atgriezeniskā saite, piemēram, ka ziņojums tiek skatīts un pārbaude turpinās. </w:t>
            </w:r>
          </w:p>
        </w:tc>
      </w:tr>
      <w:tr w:rsidR="00877CC1" w:rsidRPr="00137BA7" w14:paraId="10D030E2" w14:textId="77777777" w:rsidTr="00233DF6">
        <w:trPr>
          <w:tblCellSpacing w:w="20" w:type="dxa"/>
        </w:trPr>
        <w:tc>
          <w:tcPr>
            <w:tcW w:w="320" w:type="dxa"/>
            <w:shd w:val="clear" w:color="auto" w:fill="auto"/>
            <w:hideMark/>
          </w:tcPr>
          <w:p w14:paraId="732D172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 </w:t>
            </w:r>
          </w:p>
        </w:tc>
        <w:tc>
          <w:tcPr>
            <w:tcW w:w="2008" w:type="dxa"/>
            <w:gridSpan w:val="3"/>
            <w:shd w:val="clear" w:color="auto" w:fill="auto"/>
            <w:hideMark/>
          </w:tcPr>
          <w:p w14:paraId="23DE30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e) apakšpunkts </w:t>
            </w:r>
          </w:p>
        </w:tc>
        <w:tc>
          <w:tcPr>
            <w:tcW w:w="2632" w:type="dxa"/>
            <w:shd w:val="clear" w:color="auto" w:fill="auto"/>
            <w:hideMark/>
          </w:tcPr>
          <w:p w14:paraId="1DF85A2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 pants</w:t>
            </w:r>
          </w:p>
          <w:p w14:paraId="5BA82D7D" w14:textId="3CC30AF5"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7. panta </w:t>
            </w:r>
            <w:r w:rsidR="000F5B45" w:rsidRPr="00137BA7">
              <w:rPr>
                <w:rFonts w:ascii="Times New Roman" w:eastAsia="Times New Roman" w:hAnsi="Times New Roman" w:cs="Times New Roman"/>
                <w:sz w:val="24"/>
                <w:szCs w:val="24"/>
                <w:lang w:eastAsia="lv-LV"/>
              </w:rPr>
              <w:t>astotā</w:t>
            </w:r>
            <w:r w:rsidRPr="00137BA7">
              <w:rPr>
                <w:rFonts w:ascii="Times New Roman" w:eastAsia="Times New Roman" w:hAnsi="Times New Roman" w:cs="Times New Roman"/>
                <w:sz w:val="24"/>
                <w:szCs w:val="24"/>
                <w:lang w:eastAsia="lv-LV"/>
              </w:rPr>
              <w:t xml:space="preserve"> daļa </w:t>
            </w:r>
          </w:p>
        </w:tc>
        <w:tc>
          <w:tcPr>
            <w:tcW w:w="1803" w:type="dxa"/>
            <w:gridSpan w:val="2"/>
            <w:shd w:val="clear" w:color="auto" w:fill="auto"/>
            <w:hideMark/>
          </w:tcPr>
          <w:p w14:paraId="5DE5F6A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A33D0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D359777" w14:textId="77777777" w:rsidTr="00233DF6">
        <w:trPr>
          <w:tblCellSpacing w:w="20" w:type="dxa"/>
        </w:trPr>
        <w:tc>
          <w:tcPr>
            <w:tcW w:w="320" w:type="dxa"/>
            <w:shd w:val="clear" w:color="auto" w:fill="auto"/>
            <w:hideMark/>
          </w:tcPr>
          <w:p w14:paraId="1DEFF99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1A45CA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f) apakšpunkts </w:t>
            </w:r>
          </w:p>
        </w:tc>
        <w:tc>
          <w:tcPr>
            <w:tcW w:w="2632" w:type="dxa"/>
            <w:shd w:val="clear" w:color="auto" w:fill="auto"/>
            <w:hideMark/>
          </w:tcPr>
          <w:p w14:paraId="026DCBC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w:t>
            </w:r>
          </w:p>
          <w:p w14:paraId="492F5D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Citos normatīvajos aktos (piemēram, ar ko pārņemtas direktīvas) var būt noteikts pienākums informēt Eiropas Savienības kompetentās institūcijas</w:t>
            </w:r>
          </w:p>
        </w:tc>
        <w:tc>
          <w:tcPr>
            <w:tcW w:w="1803" w:type="dxa"/>
            <w:gridSpan w:val="2"/>
            <w:shd w:val="clear" w:color="auto" w:fill="auto"/>
            <w:hideMark/>
          </w:tcPr>
          <w:p w14:paraId="392E20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w:t>
            </w:r>
          </w:p>
        </w:tc>
        <w:tc>
          <w:tcPr>
            <w:tcW w:w="2062" w:type="dxa"/>
            <w:shd w:val="clear" w:color="auto" w:fill="auto"/>
            <w:hideMark/>
          </w:tcPr>
          <w:p w14:paraId="39903B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084D4FD4" w14:textId="77777777" w:rsidTr="00233DF6">
        <w:trPr>
          <w:tblCellSpacing w:w="20" w:type="dxa"/>
        </w:trPr>
        <w:tc>
          <w:tcPr>
            <w:tcW w:w="320" w:type="dxa"/>
            <w:shd w:val="clear" w:color="auto" w:fill="auto"/>
            <w:hideMark/>
          </w:tcPr>
          <w:p w14:paraId="3C00B0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008" w:type="dxa"/>
            <w:gridSpan w:val="3"/>
            <w:shd w:val="clear" w:color="auto" w:fill="auto"/>
            <w:hideMark/>
          </w:tcPr>
          <w:p w14:paraId="0174C46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79EC95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p w14:paraId="219F752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roofErr w:type="spellStart"/>
            <w:r w:rsidRPr="00137BA7">
              <w:rPr>
                <w:rFonts w:ascii="Times New Roman" w:eastAsia="Times New Roman" w:hAnsi="Times New Roman" w:cs="Times New Roman"/>
                <w:sz w:val="24"/>
                <w:szCs w:val="24"/>
                <w:lang w:eastAsia="lv-LV"/>
              </w:rPr>
              <w:t>Inf.tab.nobeig</w:t>
            </w:r>
            <w:proofErr w:type="spellEnd"/>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7D5E87D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2E8D93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4C4E5A8E" w14:textId="77777777" w:rsidTr="00233DF6">
        <w:trPr>
          <w:tblCellSpacing w:w="20" w:type="dxa"/>
        </w:trPr>
        <w:tc>
          <w:tcPr>
            <w:tcW w:w="320" w:type="dxa"/>
            <w:shd w:val="clear" w:color="auto" w:fill="auto"/>
            <w:hideMark/>
          </w:tcPr>
          <w:p w14:paraId="18FC2FE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008" w:type="dxa"/>
            <w:gridSpan w:val="3"/>
            <w:shd w:val="clear" w:color="auto" w:fill="auto"/>
            <w:hideMark/>
          </w:tcPr>
          <w:p w14:paraId="1DC6EAD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32B205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p w14:paraId="588501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roofErr w:type="spellStart"/>
            <w:r w:rsidRPr="00137BA7">
              <w:rPr>
                <w:rFonts w:ascii="Times New Roman" w:eastAsia="Times New Roman" w:hAnsi="Times New Roman" w:cs="Times New Roman"/>
                <w:sz w:val="24"/>
                <w:szCs w:val="24"/>
                <w:lang w:eastAsia="lv-LV"/>
              </w:rPr>
              <w:t>Inf.tab.nobeig</w:t>
            </w:r>
            <w:proofErr w:type="spellEnd"/>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018525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6BF90C0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49DDAE23" w14:textId="77777777" w:rsidTr="00233DF6">
        <w:trPr>
          <w:tblCellSpacing w:w="20" w:type="dxa"/>
        </w:trPr>
        <w:tc>
          <w:tcPr>
            <w:tcW w:w="320" w:type="dxa"/>
            <w:shd w:val="clear" w:color="auto" w:fill="auto"/>
            <w:hideMark/>
          </w:tcPr>
          <w:p w14:paraId="74F4D70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5. </w:t>
            </w:r>
          </w:p>
        </w:tc>
        <w:tc>
          <w:tcPr>
            <w:tcW w:w="2008" w:type="dxa"/>
            <w:gridSpan w:val="3"/>
            <w:shd w:val="clear" w:color="auto" w:fill="auto"/>
            <w:hideMark/>
          </w:tcPr>
          <w:p w14:paraId="6FE9C8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6ACE15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p w14:paraId="614E4E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roofErr w:type="spellStart"/>
            <w:r w:rsidRPr="00137BA7">
              <w:rPr>
                <w:rFonts w:ascii="Times New Roman" w:eastAsia="Times New Roman" w:hAnsi="Times New Roman" w:cs="Times New Roman"/>
                <w:sz w:val="24"/>
                <w:szCs w:val="24"/>
                <w:lang w:eastAsia="lv-LV"/>
              </w:rPr>
              <w:t>Inf.tab.nobeig</w:t>
            </w:r>
            <w:proofErr w:type="spellEnd"/>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41DDB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586C329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1BA8BA52" w14:textId="77777777" w:rsidTr="00233DF6">
        <w:trPr>
          <w:tblCellSpacing w:w="20" w:type="dxa"/>
        </w:trPr>
        <w:tc>
          <w:tcPr>
            <w:tcW w:w="320" w:type="dxa"/>
            <w:shd w:val="clear" w:color="auto" w:fill="auto"/>
            <w:hideMark/>
          </w:tcPr>
          <w:p w14:paraId="586E420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6. </w:t>
            </w:r>
          </w:p>
        </w:tc>
        <w:tc>
          <w:tcPr>
            <w:tcW w:w="2008" w:type="dxa"/>
            <w:gridSpan w:val="3"/>
            <w:shd w:val="clear" w:color="auto" w:fill="auto"/>
            <w:hideMark/>
          </w:tcPr>
          <w:p w14:paraId="18E864D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2671FCA1" w14:textId="31F510C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6.</w:t>
            </w:r>
            <w:r w:rsidR="000F5B45" w:rsidRPr="00137BA7">
              <w:rPr>
                <w:rFonts w:ascii="Times New Roman" w:eastAsia="Times New Roman" w:hAnsi="Times New Roman" w:cs="Times New Roman"/>
                <w:sz w:val="24"/>
                <w:szCs w:val="24"/>
                <w:lang w:eastAsia="lv-LV"/>
              </w:rPr>
              <w:t xml:space="preserve"> un 7.</w:t>
            </w:r>
            <w:r w:rsidRPr="00137BA7">
              <w:rPr>
                <w:rFonts w:ascii="Times New Roman" w:eastAsia="Times New Roman" w:hAnsi="Times New Roman" w:cs="Times New Roman"/>
                <w:sz w:val="24"/>
                <w:szCs w:val="24"/>
                <w:lang w:eastAsia="lv-LV"/>
              </w:rPr>
              <w:t> pants</w:t>
            </w:r>
          </w:p>
          <w:p w14:paraId="7DF56282" w14:textId="54CC249F" w:rsidR="003F74BF" w:rsidRPr="00137BA7" w:rsidRDefault="003F74BF"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7. panta </w:t>
            </w:r>
            <w:r w:rsidR="000F5B45" w:rsidRPr="00137BA7">
              <w:rPr>
                <w:rFonts w:ascii="Times New Roman" w:eastAsia="Times New Roman" w:hAnsi="Times New Roman" w:cs="Times New Roman"/>
                <w:sz w:val="24"/>
                <w:szCs w:val="24"/>
                <w:lang w:eastAsia="lv-LV"/>
              </w:rPr>
              <w:t>ceturtā</w:t>
            </w:r>
            <w:r w:rsidRPr="00137BA7">
              <w:rPr>
                <w:rFonts w:ascii="Times New Roman" w:eastAsia="Times New Roman" w:hAnsi="Times New Roman" w:cs="Times New Roman"/>
                <w:sz w:val="24"/>
                <w:szCs w:val="24"/>
                <w:lang w:eastAsia="lv-LV"/>
              </w:rPr>
              <w:t xml:space="preserve"> un </w:t>
            </w:r>
            <w:r w:rsidR="000F5B45" w:rsidRPr="00137BA7">
              <w:rPr>
                <w:rFonts w:ascii="Times New Roman" w:eastAsia="Times New Roman" w:hAnsi="Times New Roman" w:cs="Times New Roman"/>
                <w:sz w:val="24"/>
                <w:szCs w:val="24"/>
                <w:lang w:eastAsia="lv-LV"/>
              </w:rPr>
              <w:t>piektā</w:t>
            </w:r>
            <w:r w:rsidRPr="00137BA7">
              <w:rPr>
                <w:rFonts w:ascii="Times New Roman" w:eastAsia="Times New Roman" w:hAnsi="Times New Roman" w:cs="Times New Roman"/>
                <w:sz w:val="24"/>
                <w:szCs w:val="24"/>
                <w:lang w:eastAsia="lv-LV"/>
              </w:rPr>
              <w:t xml:space="preserve"> daļa </w:t>
            </w:r>
            <w:r w:rsidR="000F5B45" w:rsidRPr="00137BA7">
              <w:rPr>
                <w:rFonts w:ascii="Times New Roman" w:eastAsia="Times New Roman" w:hAnsi="Times New Roman" w:cs="Times New Roman"/>
                <w:sz w:val="24"/>
                <w:szCs w:val="24"/>
                <w:lang w:eastAsia="lv-LV"/>
              </w:rPr>
              <w:t>, 8. panta otrās daļas 3. punkts</w:t>
            </w:r>
          </w:p>
        </w:tc>
        <w:tc>
          <w:tcPr>
            <w:tcW w:w="1803" w:type="dxa"/>
            <w:gridSpan w:val="2"/>
            <w:shd w:val="clear" w:color="auto" w:fill="auto"/>
            <w:hideMark/>
          </w:tcPr>
          <w:p w14:paraId="49D114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4F951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DCBBAA1" w14:textId="77777777" w:rsidTr="00233DF6">
        <w:trPr>
          <w:tblCellSpacing w:w="20" w:type="dxa"/>
        </w:trPr>
        <w:tc>
          <w:tcPr>
            <w:tcW w:w="2368" w:type="dxa"/>
            <w:gridSpan w:val="4"/>
            <w:shd w:val="clear" w:color="auto" w:fill="auto"/>
            <w:hideMark/>
          </w:tcPr>
          <w:p w14:paraId="3300A3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12.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A7BD33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B63706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70DBDD7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5517F017" w14:textId="77777777" w:rsidTr="00233DF6">
        <w:trPr>
          <w:tblCellSpacing w:w="20" w:type="dxa"/>
        </w:trPr>
        <w:tc>
          <w:tcPr>
            <w:tcW w:w="320" w:type="dxa"/>
            <w:vMerge w:val="restart"/>
            <w:shd w:val="clear" w:color="auto" w:fill="auto"/>
            <w:hideMark/>
          </w:tcPr>
          <w:p w14:paraId="4BC386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27054E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11A2A7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2803890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11. panta otrā un trešā daļa </w:t>
            </w:r>
          </w:p>
        </w:tc>
        <w:tc>
          <w:tcPr>
            <w:tcW w:w="1803" w:type="dxa"/>
            <w:gridSpan w:val="2"/>
            <w:shd w:val="clear" w:color="auto" w:fill="auto"/>
            <w:hideMark/>
          </w:tcPr>
          <w:p w14:paraId="2AAC5DC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195A64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05D4682" w14:textId="77777777" w:rsidTr="00233DF6">
        <w:trPr>
          <w:tblCellSpacing w:w="20" w:type="dxa"/>
        </w:trPr>
        <w:tc>
          <w:tcPr>
            <w:tcW w:w="0" w:type="auto"/>
            <w:vMerge/>
            <w:shd w:val="clear" w:color="auto" w:fill="auto"/>
            <w:vAlign w:val="center"/>
            <w:hideMark/>
          </w:tcPr>
          <w:p w14:paraId="1262927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A99156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0DD7D3A9" w14:textId="5990E702" w:rsidR="003F74BF" w:rsidRPr="00137BA7" w:rsidRDefault="003F74BF" w:rsidP="00D105DC">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Dokumentu glabāšanas kārtība noteikta citos normatīvajos aktos, piemēram, Ministru kabineta 06.11.2012. </w:t>
            </w:r>
            <w:r w:rsidR="000A3880" w:rsidRPr="00137BA7">
              <w:rPr>
                <w:rFonts w:ascii="Times New Roman" w:eastAsia="Times New Roman" w:hAnsi="Times New Roman" w:cs="Times New Roman"/>
                <w:sz w:val="24"/>
                <w:szCs w:val="24"/>
                <w:lang w:eastAsia="lv-LV"/>
              </w:rPr>
              <w:t>noteikumos</w:t>
            </w:r>
            <w:r w:rsidRPr="00137BA7">
              <w:rPr>
                <w:rFonts w:ascii="Times New Roman" w:eastAsia="Times New Roman" w:hAnsi="Times New Roman" w:cs="Times New Roman"/>
                <w:sz w:val="24"/>
                <w:szCs w:val="24"/>
                <w:lang w:eastAsia="lv-LV"/>
              </w:rPr>
              <w:t xml:space="preserve"> Nr. 748 "</w:t>
            </w:r>
            <w:r w:rsidRPr="00137BA7">
              <w:rPr>
                <w:rFonts w:ascii="Times New Roman" w:hAnsi="Times New Roman" w:cs="Times New Roman"/>
                <w:sz w:val="24"/>
                <w:szCs w:val="24"/>
              </w:rPr>
              <w:t>Dokumentu un arhīvu pārvaldības noteikumi"</w:t>
            </w:r>
          </w:p>
        </w:tc>
        <w:tc>
          <w:tcPr>
            <w:tcW w:w="1803" w:type="dxa"/>
            <w:gridSpan w:val="2"/>
            <w:shd w:val="clear" w:color="auto" w:fill="auto"/>
            <w:hideMark/>
          </w:tcPr>
          <w:p w14:paraId="2BDFC4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28DAE1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92DF42B" w14:textId="77777777" w:rsidTr="00233DF6">
        <w:trPr>
          <w:tblCellSpacing w:w="20" w:type="dxa"/>
        </w:trPr>
        <w:tc>
          <w:tcPr>
            <w:tcW w:w="2368" w:type="dxa"/>
            <w:gridSpan w:val="4"/>
            <w:shd w:val="clear" w:color="auto" w:fill="auto"/>
            <w:hideMark/>
          </w:tcPr>
          <w:p w14:paraId="2566B7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708769AB" w14:textId="3F4442AF"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r w:rsidR="000A3880" w:rsidRPr="00137BA7">
              <w:rPr>
                <w:rFonts w:ascii="Times New Roman" w:eastAsia="Times New Roman" w:hAnsi="Times New Roman" w:cs="Times New Roman"/>
                <w:sz w:val="24"/>
                <w:szCs w:val="24"/>
                <w:lang w:eastAsia="lv-LV"/>
              </w:rPr>
              <w:t>, Iesniegumu likuma 3. pants</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5EDA9D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998E2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F5D136F" w14:textId="77777777" w:rsidTr="00233DF6">
        <w:trPr>
          <w:tblCellSpacing w:w="20" w:type="dxa"/>
        </w:trPr>
        <w:tc>
          <w:tcPr>
            <w:tcW w:w="2368" w:type="dxa"/>
            <w:gridSpan w:val="4"/>
            <w:shd w:val="clear" w:color="auto" w:fill="auto"/>
            <w:hideMark/>
          </w:tcPr>
          <w:p w14:paraId="52FCF3C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4D220C0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piektā daļa, 11. panta otrā daļa </w:t>
            </w:r>
          </w:p>
        </w:tc>
        <w:tc>
          <w:tcPr>
            <w:tcW w:w="1803" w:type="dxa"/>
            <w:gridSpan w:val="2"/>
            <w:shd w:val="clear" w:color="auto" w:fill="auto"/>
            <w:hideMark/>
          </w:tcPr>
          <w:p w14:paraId="2E34AC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5BE44A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A7C77B5" w14:textId="77777777" w:rsidTr="00233DF6">
        <w:trPr>
          <w:tblCellSpacing w:w="20" w:type="dxa"/>
        </w:trPr>
        <w:tc>
          <w:tcPr>
            <w:tcW w:w="320" w:type="dxa"/>
            <w:vMerge w:val="restart"/>
            <w:shd w:val="clear" w:color="auto" w:fill="auto"/>
            <w:hideMark/>
          </w:tcPr>
          <w:p w14:paraId="10BF75D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p w14:paraId="1C17D3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92269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183AFDE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7E30A364" w14:textId="3367D29D" w:rsidR="000F5B45" w:rsidRPr="00137BA7" w:rsidRDefault="000F5B45"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un 6. pants</w:t>
            </w:r>
          </w:p>
          <w:p w14:paraId="31079200" w14:textId="524F6474" w:rsidR="000F5B45" w:rsidRPr="00137BA7" w:rsidRDefault="000F5B45"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2.</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punkts, 7. panta pirmā daļa</w:t>
            </w:r>
          </w:p>
          <w:p w14:paraId="2A2BA4DE" w14:textId="2AF93C73" w:rsidR="003F74BF" w:rsidRPr="00137BA7" w:rsidRDefault="000F5B45"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Papildus: </w:t>
            </w:r>
            <w:r w:rsidR="003F74BF" w:rsidRPr="00137BA7">
              <w:rPr>
                <w:rFonts w:ascii="Times New Roman" w:eastAsia="Times New Roman" w:hAnsi="Times New Roman" w:cs="Times New Roman"/>
                <w:sz w:val="24"/>
                <w:szCs w:val="24"/>
                <w:lang w:eastAsia="lv-LV"/>
              </w:rPr>
              <w:t>Likuma 8. panta otrās daļas 1. punkts </w:t>
            </w:r>
            <w:r w:rsidR="000A3880" w:rsidRPr="00137BA7">
              <w:rPr>
                <w:rFonts w:ascii="Times New Roman" w:eastAsia="Times New Roman" w:hAnsi="Times New Roman" w:cs="Times New Roman"/>
                <w:sz w:val="24"/>
                <w:szCs w:val="24"/>
                <w:lang w:eastAsia="lv-LV"/>
              </w:rPr>
              <w:t>(katra iestāde nozīmē kontaktpersonu (-</w:t>
            </w:r>
            <w:proofErr w:type="spellStart"/>
            <w:r w:rsidR="000A3880" w:rsidRPr="00137BA7">
              <w:rPr>
                <w:rFonts w:ascii="Times New Roman" w:eastAsia="Times New Roman" w:hAnsi="Times New Roman" w:cs="Times New Roman"/>
                <w:sz w:val="24"/>
                <w:szCs w:val="24"/>
                <w:lang w:eastAsia="lv-LV"/>
              </w:rPr>
              <w:t>as</w:t>
            </w:r>
            <w:proofErr w:type="spellEnd"/>
            <w:r w:rsidR="000A3880" w:rsidRPr="00137BA7">
              <w:rPr>
                <w:rFonts w:ascii="Times New Roman" w:eastAsia="Times New Roman" w:hAnsi="Times New Roman" w:cs="Times New Roman"/>
                <w:sz w:val="24"/>
                <w:szCs w:val="24"/>
                <w:lang w:eastAsia="lv-LV"/>
              </w:rPr>
              <w:t>), kuru vārds, uzvārds pieejams www.taruksmescelejs.lv)</w:t>
            </w:r>
          </w:p>
        </w:tc>
        <w:tc>
          <w:tcPr>
            <w:tcW w:w="1803" w:type="dxa"/>
            <w:gridSpan w:val="2"/>
            <w:shd w:val="clear" w:color="auto" w:fill="auto"/>
            <w:hideMark/>
          </w:tcPr>
          <w:p w14:paraId="6760AE9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316BD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8ED15D5" w14:textId="77777777" w:rsidTr="00233DF6">
        <w:trPr>
          <w:tblCellSpacing w:w="20" w:type="dxa"/>
        </w:trPr>
        <w:tc>
          <w:tcPr>
            <w:tcW w:w="0" w:type="auto"/>
            <w:vMerge/>
            <w:shd w:val="clear" w:color="auto" w:fill="auto"/>
            <w:vAlign w:val="center"/>
            <w:hideMark/>
          </w:tcPr>
          <w:p w14:paraId="3409158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B8AA99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10C9327E" w14:textId="77777777" w:rsidR="000F5B45"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un 6. pants</w:t>
            </w:r>
          </w:p>
          <w:p w14:paraId="11A2B61C" w14:textId="77777777" w:rsidR="000F5B45"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2.</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punkts, 7. panta pirmā daļa</w:t>
            </w:r>
          </w:p>
          <w:p w14:paraId="7197DFE3" w14:textId="2A311BB4" w:rsidR="003F74BF"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Papildus: Likuma 8. panta otrās daļas 1. punkts (katra iestāde nozīmē kontaktpersonu (-</w:t>
            </w:r>
            <w:proofErr w:type="spellStart"/>
            <w:r w:rsidRPr="00137BA7">
              <w:rPr>
                <w:rFonts w:ascii="Times New Roman" w:eastAsia="Times New Roman" w:hAnsi="Times New Roman" w:cs="Times New Roman"/>
                <w:sz w:val="24"/>
                <w:szCs w:val="24"/>
                <w:lang w:eastAsia="lv-LV"/>
              </w:rPr>
              <w:t>as</w:t>
            </w:r>
            <w:proofErr w:type="spellEnd"/>
            <w:r w:rsidRPr="00137BA7">
              <w:rPr>
                <w:rFonts w:ascii="Times New Roman" w:eastAsia="Times New Roman" w:hAnsi="Times New Roman" w:cs="Times New Roman"/>
                <w:sz w:val="24"/>
                <w:szCs w:val="24"/>
                <w:lang w:eastAsia="lv-LV"/>
              </w:rPr>
              <w:t>), kuru vārds, uzvārds pieejams www.taruksmescelejs.lv)</w:t>
            </w:r>
          </w:p>
        </w:tc>
        <w:tc>
          <w:tcPr>
            <w:tcW w:w="1803" w:type="dxa"/>
            <w:gridSpan w:val="2"/>
            <w:shd w:val="clear" w:color="auto" w:fill="auto"/>
            <w:hideMark/>
          </w:tcPr>
          <w:p w14:paraId="6A74FAD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4C872E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9825F8A" w14:textId="77777777" w:rsidTr="00233DF6">
        <w:trPr>
          <w:tblCellSpacing w:w="20" w:type="dxa"/>
        </w:trPr>
        <w:tc>
          <w:tcPr>
            <w:tcW w:w="0" w:type="auto"/>
            <w:vMerge/>
            <w:shd w:val="clear" w:color="auto" w:fill="auto"/>
            <w:vAlign w:val="center"/>
            <w:hideMark/>
          </w:tcPr>
          <w:p w14:paraId="7A6B674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56582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723E20AB" w14:textId="77777777" w:rsidR="000F5B45"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 un 6. pants</w:t>
            </w:r>
          </w:p>
          <w:p w14:paraId="547822A7" w14:textId="77777777" w:rsidR="000F5B45"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 panta pirmās daļas 2.</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punkts, 7. panta pirmā daļa</w:t>
            </w:r>
          </w:p>
          <w:p w14:paraId="2240F150" w14:textId="1FD6351D" w:rsidR="003F74BF" w:rsidRPr="00137BA7" w:rsidRDefault="000F5B45" w:rsidP="000F5B45">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Papildus: Likuma 8. panta otrās daļas 1. punkts (katra iestāde nozīmē kontaktpersonu (-</w:t>
            </w:r>
            <w:proofErr w:type="spellStart"/>
            <w:r w:rsidRPr="00137BA7">
              <w:rPr>
                <w:rFonts w:ascii="Times New Roman" w:eastAsia="Times New Roman" w:hAnsi="Times New Roman" w:cs="Times New Roman"/>
                <w:sz w:val="24"/>
                <w:szCs w:val="24"/>
                <w:lang w:eastAsia="lv-LV"/>
              </w:rPr>
              <w:t>as</w:t>
            </w:r>
            <w:proofErr w:type="spellEnd"/>
            <w:r w:rsidRPr="00137BA7">
              <w:rPr>
                <w:rFonts w:ascii="Times New Roman" w:eastAsia="Times New Roman" w:hAnsi="Times New Roman" w:cs="Times New Roman"/>
                <w:sz w:val="24"/>
                <w:szCs w:val="24"/>
                <w:lang w:eastAsia="lv-LV"/>
              </w:rPr>
              <w:t>), kuru vārds, uzvārds pieejams www.taruksmescelejs.lv)</w:t>
            </w:r>
          </w:p>
        </w:tc>
        <w:tc>
          <w:tcPr>
            <w:tcW w:w="1803" w:type="dxa"/>
            <w:gridSpan w:val="2"/>
            <w:shd w:val="clear" w:color="auto" w:fill="auto"/>
            <w:hideMark/>
          </w:tcPr>
          <w:p w14:paraId="30765D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7EF119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2C63DE4" w14:textId="77777777" w:rsidTr="00233DF6">
        <w:trPr>
          <w:tblCellSpacing w:w="20" w:type="dxa"/>
        </w:trPr>
        <w:tc>
          <w:tcPr>
            <w:tcW w:w="2368" w:type="dxa"/>
            <w:gridSpan w:val="4"/>
            <w:shd w:val="clear" w:color="auto" w:fill="auto"/>
            <w:hideMark/>
          </w:tcPr>
          <w:p w14:paraId="599805E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5. </w:t>
            </w:r>
          </w:p>
        </w:tc>
        <w:tc>
          <w:tcPr>
            <w:tcW w:w="2632" w:type="dxa"/>
            <w:shd w:val="clear" w:color="auto" w:fill="auto"/>
            <w:hideMark/>
          </w:tcPr>
          <w:p w14:paraId="38264C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panta otrās daļas 5. punkts </w:t>
            </w:r>
          </w:p>
        </w:tc>
        <w:tc>
          <w:tcPr>
            <w:tcW w:w="1803" w:type="dxa"/>
            <w:gridSpan w:val="2"/>
            <w:shd w:val="clear" w:color="auto" w:fill="auto"/>
            <w:hideMark/>
          </w:tcPr>
          <w:p w14:paraId="3061DE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5ADACA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1F037EE" w14:textId="77777777" w:rsidTr="00233DF6">
        <w:trPr>
          <w:tblCellSpacing w:w="20" w:type="dxa"/>
        </w:trPr>
        <w:tc>
          <w:tcPr>
            <w:tcW w:w="2368" w:type="dxa"/>
            <w:gridSpan w:val="4"/>
            <w:shd w:val="clear" w:color="auto" w:fill="auto"/>
            <w:hideMark/>
          </w:tcPr>
          <w:p w14:paraId="6A4133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13.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627060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0C21FC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0ECFB8C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2CEB74A2" w14:textId="77777777" w:rsidTr="00233DF6">
        <w:trPr>
          <w:tblCellSpacing w:w="20" w:type="dxa"/>
        </w:trPr>
        <w:tc>
          <w:tcPr>
            <w:tcW w:w="2368" w:type="dxa"/>
            <w:gridSpan w:val="4"/>
            <w:shd w:val="clear" w:color="auto" w:fill="auto"/>
            <w:hideMark/>
          </w:tcPr>
          <w:p w14:paraId="079E818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vMerge w:val="restart"/>
            <w:shd w:val="clear" w:color="auto" w:fill="auto"/>
            <w:hideMark/>
          </w:tcPr>
          <w:p w14:paraId="66DCBA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Saskaņā ar likuma 8. panta otrās daļas 1. punkts, viss tiek publicēts vienuviet - </w:t>
            </w:r>
            <w:hyperlink r:id="rId11" w:tgtFrame="_blank" w:history="1">
              <w:r w:rsidRPr="00137BA7">
                <w:rPr>
                  <w:rFonts w:ascii="Times New Roman" w:eastAsia="Times New Roman" w:hAnsi="Times New Roman" w:cs="Times New Roman"/>
                  <w:sz w:val="24"/>
                  <w:szCs w:val="24"/>
                  <w:u w:val="single"/>
                  <w:lang w:eastAsia="lv-LV"/>
                </w:rPr>
                <w:t>www.trauskmescelejs.lv</w:t>
              </w:r>
            </w:hyperlink>
            <w:r w:rsidRPr="00137BA7">
              <w:rPr>
                <w:rFonts w:ascii="Times New Roman" w:eastAsia="Times New Roman" w:hAnsi="Times New Roman" w:cs="Times New Roman"/>
                <w:sz w:val="24"/>
                <w:szCs w:val="24"/>
                <w:lang w:eastAsia="lv-LV"/>
              </w:rPr>
              <w:t>, nodrošinot visu informāciju vienkopus. Vienlaikus liela daļa iestāžu nodrošina šo informāciju arī savās tīmekļvietnēs vai, piemēram, ministrijas tīmekļvietnē par visām  padotības iestādēm. </w:t>
            </w:r>
          </w:p>
        </w:tc>
        <w:tc>
          <w:tcPr>
            <w:tcW w:w="1803" w:type="dxa"/>
            <w:gridSpan w:val="2"/>
            <w:shd w:val="clear" w:color="auto" w:fill="auto"/>
            <w:hideMark/>
          </w:tcPr>
          <w:p w14:paraId="3CF5C2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B22463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CE92B89" w14:textId="77777777" w:rsidTr="00233DF6">
        <w:trPr>
          <w:tblCellSpacing w:w="20" w:type="dxa"/>
        </w:trPr>
        <w:tc>
          <w:tcPr>
            <w:tcW w:w="2368" w:type="dxa"/>
            <w:gridSpan w:val="4"/>
            <w:shd w:val="clear" w:color="auto" w:fill="auto"/>
            <w:hideMark/>
          </w:tcPr>
          <w:p w14:paraId="5FE6327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vMerge/>
            <w:shd w:val="clear" w:color="auto" w:fill="auto"/>
            <w:vAlign w:val="center"/>
            <w:hideMark/>
          </w:tcPr>
          <w:p w14:paraId="1D2B8B6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803" w:type="dxa"/>
            <w:gridSpan w:val="2"/>
            <w:shd w:val="clear" w:color="auto" w:fill="auto"/>
            <w:hideMark/>
          </w:tcPr>
          <w:p w14:paraId="2A8FA56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3C9B9C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20EDF94" w14:textId="77777777" w:rsidTr="00233DF6">
        <w:trPr>
          <w:tblCellSpacing w:w="20" w:type="dxa"/>
        </w:trPr>
        <w:tc>
          <w:tcPr>
            <w:tcW w:w="2368" w:type="dxa"/>
            <w:gridSpan w:val="4"/>
            <w:shd w:val="clear" w:color="auto" w:fill="auto"/>
            <w:hideMark/>
          </w:tcPr>
          <w:p w14:paraId="283806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vMerge/>
            <w:shd w:val="clear" w:color="auto" w:fill="auto"/>
            <w:vAlign w:val="center"/>
            <w:hideMark/>
          </w:tcPr>
          <w:p w14:paraId="0862280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803" w:type="dxa"/>
            <w:gridSpan w:val="2"/>
            <w:shd w:val="clear" w:color="auto" w:fill="auto"/>
            <w:hideMark/>
          </w:tcPr>
          <w:p w14:paraId="38A54A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82C2E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E3726E1" w14:textId="77777777" w:rsidTr="00233DF6">
        <w:trPr>
          <w:tblCellSpacing w:w="20" w:type="dxa"/>
        </w:trPr>
        <w:tc>
          <w:tcPr>
            <w:tcW w:w="2368" w:type="dxa"/>
            <w:gridSpan w:val="4"/>
            <w:shd w:val="clear" w:color="auto" w:fill="auto"/>
            <w:hideMark/>
          </w:tcPr>
          <w:p w14:paraId="5FA3FD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apakšpunkts </w:t>
            </w:r>
          </w:p>
        </w:tc>
        <w:tc>
          <w:tcPr>
            <w:tcW w:w="2632" w:type="dxa"/>
            <w:vMerge/>
            <w:shd w:val="clear" w:color="auto" w:fill="auto"/>
            <w:vAlign w:val="center"/>
            <w:hideMark/>
          </w:tcPr>
          <w:p w14:paraId="3151E3D6"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803" w:type="dxa"/>
            <w:gridSpan w:val="2"/>
            <w:shd w:val="clear" w:color="auto" w:fill="auto"/>
            <w:hideMark/>
          </w:tcPr>
          <w:p w14:paraId="2D9E68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10A965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A9EDE39" w14:textId="77777777" w:rsidTr="00233DF6">
        <w:trPr>
          <w:tblCellSpacing w:w="20" w:type="dxa"/>
        </w:trPr>
        <w:tc>
          <w:tcPr>
            <w:tcW w:w="2368" w:type="dxa"/>
            <w:gridSpan w:val="4"/>
            <w:shd w:val="clear" w:color="auto" w:fill="auto"/>
            <w:hideMark/>
          </w:tcPr>
          <w:p w14:paraId="24DB6F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e) apakšpunkts </w:t>
            </w:r>
          </w:p>
        </w:tc>
        <w:tc>
          <w:tcPr>
            <w:tcW w:w="2632" w:type="dxa"/>
            <w:vMerge/>
            <w:shd w:val="clear" w:color="auto" w:fill="auto"/>
            <w:vAlign w:val="center"/>
            <w:hideMark/>
          </w:tcPr>
          <w:p w14:paraId="114A275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803" w:type="dxa"/>
            <w:gridSpan w:val="2"/>
            <w:shd w:val="clear" w:color="auto" w:fill="auto"/>
            <w:hideMark/>
          </w:tcPr>
          <w:p w14:paraId="64D498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AFDEDF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F028194" w14:textId="77777777" w:rsidTr="00233DF6">
        <w:trPr>
          <w:tblCellSpacing w:w="20" w:type="dxa"/>
        </w:trPr>
        <w:tc>
          <w:tcPr>
            <w:tcW w:w="2368" w:type="dxa"/>
            <w:gridSpan w:val="4"/>
            <w:shd w:val="clear" w:color="auto" w:fill="auto"/>
            <w:hideMark/>
          </w:tcPr>
          <w:p w14:paraId="0BBFDA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f) apakšpunkts </w:t>
            </w:r>
          </w:p>
        </w:tc>
        <w:tc>
          <w:tcPr>
            <w:tcW w:w="2632" w:type="dxa"/>
            <w:vMerge/>
            <w:shd w:val="clear" w:color="auto" w:fill="auto"/>
            <w:vAlign w:val="center"/>
            <w:hideMark/>
          </w:tcPr>
          <w:p w14:paraId="5A37810A"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803" w:type="dxa"/>
            <w:gridSpan w:val="2"/>
            <w:shd w:val="clear" w:color="auto" w:fill="auto"/>
            <w:hideMark/>
          </w:tcPr>
          <w:p w14:paraId="1E5E4A8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25EEEF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C6303BA" w14:textId="77777777" w:rsidTr="00233DF6">
        <w:trPr>
          <w:tblCellSpacing w:w="20" w:type="dxa"/>
        </w:trPr>
        <w:tc>
          <w:tcPr>
            <w:tcW w:w="2368" w:type="dxa"/>
            <w:gridSpan w:val="4"/>
            <w:shd w:val="clear" w:color="auto" w:fill="auto"/>
            <w:hideMark/>
          </w:tcPr>
          <w:p w14:paraId="0E31CA4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g) apakšpunkts </w:t>
            </w:r>
          </w:p>
        </w:tc>
        <w:tc>
          <w:tcPr>
            <w:tcW w:w="2632" w:type="dxa"/>
            <w:vMerge/>
            <w:shd w:val="clear" w:color="auto" w:fill="auto"/>
            <w:vAlign w:val="center"/>
            <w:hideMark/>
          </w:tcPr>
          <w:p w14:paraId="272AED6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803" w:type="dxa"/>
            <w:gridSpan w:val="2"/>
            <w:shd w:val="clear" w:color="auto" w:fill="auto"/>
            <w:hideMark/>
          </w:tcPr>
          <w:p w14:paraId="34E149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1DED37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BC2A17D" w14:textId="77777777" w:rsidTr="00233DF6">
        <w:trPr>
          <w:tblCellSpacing w:w="20" w:type="dxa"/>
        </w:trPr>
        <w:tc>
          <w:tcPr>
            <w:tcW w:w="2368" w:type="dxa"/>
            <w:gridSpan w:val="4"/>
            <w:shd w:val="clear" w:color="auto" w:fill="auto"/>
            <w:hideMark/>
          </w:tcPr>
          <w:p w14:paraId="1D92B05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h) apakšpunkts </w:t>
            </w:r>
          </w:p>
        </w:tc>
        <w:tc>
          <w:tcPr>
            <w:tcW w:w="2632" w:type="dxa"/>
            <w:vMerge/>
            <w:shd w:val="clear" w:color="auto" w:fill="auto"/>
            <w:vAlign w:val="center"/>
            <w:hideMark/>
          </w:tcPr>
          <w:p w14:paraId="1F83D52C"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1803" w:type="dxa"/>
            <w:gridSpan w:val="2"/>
            <w:shd w:val="clear" w:color="auto" w:fill="auto"/>
            <w:hideMark/>
          </w:tcPr>
          <w:p w14:paraId="1F95AB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BD23E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B559477" w14:textId="77777777" w:rsidTr="00233DF6">
        <w:trPr>
          <w:tblCellSpacing w:w="20" w:type="dxa"/>
        </w:trPr>
        <w:tc>
          <w:tcPr>
            <w:tcW w:w="2368" w:type="dxa"/>
            <w:gridSpan w:val="4"/>
            <w:shd w:val="clear" w:color="auto" w:fill="auto"/>
            <w:hideMark/>
          </w:tcPr>
          <w:p w14:paraId="54BA264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14.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2BB37883" w14:textId="77777777" w:rsidR="006C6AD1" w:rsidRPr="00137BA7" w:rsidRDefault="003F74BF"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8. panta otrās daļas </w:t>
            </w:r>
            <w:r w:rsidR="006C6AD1" w:rsidRPr="00137BA7">
              <w:rPr>
                <w:rFonts w:ascii="Times New Roman" w:eastAsia="Times New Roman" w:hAnsi="Times New Roman" w:cs="Times New Roman"/>
                <w:sz w:val="24"/>
                <w:szCs w:val="24"/>
                <w:lang w:eastAsia="lv-LV"/>
              </w:rPr>
              <w:t>5. un</w:t>
            </w:r>
            <w:r w:rsidRPr="00137BA7">
              <w:rPr>
                <w:rFonts w:ascii="Times New Roman" w:eastAsia="Times New Roman" w:hAnsi="Times New Roman" w:cs="Times New Roman"/>
                <w:sz w:val="24"/>
                <w:szCs w:val="24"/>
                <w:lang w:eastAsia="lv-LV"/>
              </w:rPr>
              <w:t xml:space="preserve"> 6. punkts</w:t>
            </w:r>
          </w:p>
          <w:p w14:paraId="045A7065" w14:textId="470A8A87" w:rsidR="003F74BF" w:rsidRPr="00137BA7" w:rsidRDefault="006C6AD1"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Izstrādātās vadlīnijas sadarbībā ar kontak</w:t>
            </w:r>
            <w:r w:rsidR="00E075A2" w:rsidRPr="00137BA7">
              <w:rPr>
                <w:rFonts w:ascii="Times New Roman" w:eastAsia="Times New Roman" w:hAnsi="Times New Roman" w:cs="Times New Roman"/>
                <w:sz w:val="24"/>
                <w:szCs w:val="24"/>
                <w:lang w:eastAsia="lv-LV"/>
              </w:rPr>
              <w:t>tpersonām jau vienreiz ir tikuša</w:t>
            </w:r>
            <w:r w:rsidRPr="00137BA7">
              <w:rPr>
                <w:rFonts w:ascii="Times New Roman" w:eastAsia="Times New Roman" w:hAnsi="Times New Roman" w:cs="Times New Roman"/>
                <w:sz w:val="24"/>
                <w:szCs w:val="24"/>
                <w:lang w:eastAsia="lv-LV"/>
              </w:rPr>
              <w:t xml:space="preserve">s pārskatītas un precizētas atbilstoši pirmajai gūtajai praksei, arī katru gadu </w:t>
            </w:r>
            <w:r w:rsidRPr="00137BA7">
              <w:rPr>
                <w:rFonts w:ascii="Times New Roman" w:eastAsia="Times New Roman" w:hAnsi="Times New Roman" w:cs="Times New Roman"/>
                <w:sz w:val="24"/>
                <w:szCs w:val="24"/>
                <w:lang w:eastAsia="lv-LV"/>
              </w:rPr>
              <w:lastRenderedPageBreak/>
              <w:t xml:space="preserve">apkopojot informāciju var gūt informāciju, kas var noderēt procedūru pārskatīšanā </w:t>
            </w:r>
          </w:p>
        </w:tc>
        <w:tc>
          <w:tcPr>
            <w:tcW w:w="1803" w:type="dxa"/>
            <w:gridSpan w:val="2"/>
            <w:shd w:val="clear" w:color="auto" w:fill="auto"/>
            <w:hideMark/>
          </w:tcPr>
          <w:p w14:paraId="1C9691E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57693C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A19D111" w14:textId="77777777" w:rsidTr="00233DF6">
        <w:trPr>
          <w:tblCellSpacing w:w="20" w:type="dxa"/>
        </w:trPr>
        <w:tc>
          <w:tcPr>
            <w:tcW w:w="2368" w:type="dxa"/>
            <w:gridSpan w:val="4"/>
            <w:shd w:val="clear" w:color="auto" w:fill="auto"/>
            <w:hideMark/>
          </w:tcPr>
          <w:p w14:paraId="1D2DA2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15.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AB739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231A6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25E0549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7C2D8E7E" w14:textId="77777777" w:rsidTr="00233DF6">
        <w:trPr>
          <w:tblCellSpacing w:w="20" w:type="dxa"/>
        </w:trPr>
        <w:tc>
          <w:tcPr>
            <w:tcW w:w="320" w:type="dxa"/>
            <w:vMerge w:val="restart"/>
            <w:shd w:val="clear" w:color="auto" w:fill="auto"/>
            <w:hideMark/>
          </w:tcPr>
          <w:p w14:paraId="3B7633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409309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3D5799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0FA684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37FC95A7" w14:textId="77777777" w:rsidR="003D729F" w:rsidRPr="00137BA7" w:rsidRDefault="003D729F" w:rsidP="003D729F">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4. pants</w:t>
            </w:r>
          </w:p>
          <w:p w14:paraId="022E4DC6" w14:textId="412743CC"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4. panta otrā</w:t>
            </w:r>
            <w:r w:rsidR="00AA1476" w:rsidRPr="00137BA7">
              <w:rPr>
                <w:rFonts w:ascii="Times New Roman" w:eastAsia="Times New Roman" w:hAnsi="Times New Roman" w:cs="Times New Roman"/>
                <w:sz w:val="24"/>
                <w:szCs w:val="24"/>
                <w:lang w:eastAsia="lv-LV"/>
              </w:rPr>
              <w:t xml:space="preserve"> un trešā</w:t>
            </w:r>
            <w:r w:rsidRPr="00137BA7">
              <w:rPr>
                <w:rFonts w:ascii="Times New Roman" w:eastAsia="Times New Roman" w:hAnsi="Times New Roman" w:cs="Times New Roman"/>
                <w:sz w:val="24"/>
                <w:szCs w:val="24"/>
                <w:lang w:eastAsia="lv-LV"/>
              </w:rPr>
              <w:t xml:space="preserve"> daļa </w:t>
            </w:r>
          </w:p>
        </w:tc>
        <w:tc>
          <w:tcPr>
            <w:tcW w:w="1803" w:type="dxa"/>
            <w:gridSpan w:val="2"/>
            <w:shd w:val="clear" w:color="auto" w:fill="auto"/>
            <w:hideMark/>
          </w:tcPr>
          <w:p w14:paraId="456A699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E60A1D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A5274E1" w14:textId="77777777" w:rsidTr="00233DF6">
        <w:trPr>
          <w:tblCellSpacing w:w="20" w:type="dxa"/>
        </w:trPr>
        <w:tc>
          <w:tcPr>
            <w:tcW w:w="320" w:type="dxa"/>
            <w:vMerge/>
            <w:shd w:val="clear" w:color="auto" w:fill="auto"/>
            <w:hideMark/>
          </w:tcPr>
          <w:p w14:paraId="7AC06C5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tc>
        <w:tc>
          <w:tcPr>
            <w:tcW w:w="1257" w:type="dxa"/>
            <w:gridSpan w:val="2"/>
            <w:vMerge w:val="restart"/>
            <w:shd w:val="clear" w:color="auto" w:fill="auto"/>
            <w:hideMark/>
          </w:tcPr>
          <w:p w14:paraId="4309F7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p w14:paraId="706A35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711" w:type="dxa"/>
            <w:shd w:val="clear" w:color="auto" w:fill="auto"/>
            <w:hideMark/>
          </w:tcPr>
          <w:p w14:paraId="358733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1EDFDBA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4. pants</w:t>
            </w:r>
          </w:p>
          <w:p w14:paraId="0CFA2CE6" w14:textId="215D54E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4. panta otrā </w:t>
            </w:r>
            <w:r w:rsidR="00AA1476" w:rsidRPr="00137BA7">
              <w:rPr>
                <w:rFonts w:ascii="Times New Roman" w:eastAsia="Times New Roman" w:hAnsi="Times New Roman" w:cs="Times New Roman"/>
                <w:sz w:val="24"/>
                <w:szCs w:val="24"/>
                <w:lang w:eastAsia="lv-LV"/>
              </w:rPr>
              <w:t xml:space="preserve">un trešā </w:t>
            </w:r>
            <w:r w:rsidRPr="00137BA7">
              <w:rPr>
                <w:rFonts w:ascii="Times New Roman" w:eastAsia="Times New Roman" w:hAnsi="Times New Roman" w:cs="Times New Roman"/>
                <w:sz w:val="24"/>
                <w:szCs w:val="24"/>
                <w:lang w:eastAsia="lv-LV"/>
              </w:rPr>
              <w:t>daļa  </w:t>
            </w:r>
          </w:p>
        </w:tc>
        <w:tc>
          <w:tcPr>
            <w:tcW w:w="1803" w:type="dxa"/>
            <w:gridSpan w:val="2"/>
            <w:shd w:val="clear" w:color="auto" w:fill="auto"/>
            <w:hideMark/>
          </w:tcPr>
          <w:p w14:paraId="749932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4415B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5F1D417" w14:textId="77777777" w:rsidTr="00233DF6">
        <w:trPr>
          <w:tblCellSpacing w:w="20" w:type="dxa"/>
        </w:trPr>
        <w:tc>
          <w:tcPr>
            <w:tcW w:w="320" w:type="dxa"/>
            <w:vMerge/>
            <w:shd w:val="clear" w:color="auto" w:fill="auto"/>
            <w:hideMark/>
          </w:tcPr>
          <w:p w14:paraId="585ABE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tc>
        <w:tc>
          <w:tcPr>
            <w:tcW w:w="0" w:type="auto"/>
            <w:gridSpan w:val="2"/>
            <w:vMerge/>
            <w:shd w:val="clear" w:color="auto" w:fill="auto"/>
            <w:vAlign w:val="center"/>
            <w:hideMark/>
          </w:tcPr>
          <w:p w14:paraId="2C56508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711" w:type="dxa"/>
            <w:shd w:val="clear" w:color="auto" w:fill="auto"/>
            <w:hideMark/>
          </w:tcPr>
          <w:p w14:paraId="065C42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1C74F0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4. pants</w:t>
            </w:r>
          </w:p>
          <w:p w14:paraId="4D3892E9" w14:textId="18DE6465"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4. panta otrā </w:t>
            </w:r>
            <w:r w:rsidR="00AA1476" w:rsidRPr="00137BA7">
              <w:rPr>
                <w:rFonts w:ascii="Times New Roman" w:eastAsia="Times New Roman" w:hAnsi="Times New Roman" w:cs="Times New Roman"/>
                <w:sz w:val="24"/>
                <w:szCs w:val="24"/>
                <w:lang w:eastAsia="lv-LV"/>
              </w:rPr>
              <w:t xml:space="preserve">un trešā </w:t>
            </w:r>
            <w:r w:rsidRPr="00137BA7">
              <w:rPr>
                <w:rFonts w:ascii="Times New Roman" w:eastAsia="Times New Roman" w:hAnsi="Times New Roman" w:cs="Times New Roman"/>
                <w:sz w:val="24"/>
                <w:szCs w:val="24"/>
                <w:lang w:eastAsia="lv-LV"/>
              </w:rPr>
              <w:t>daļa  </w:t>
            </w:r>
          </w:p>
        </w:tc>
        <w:tc>
          <w:tcPr>
            <w:tcW w:w="1803" w:type="dxa"/>
            <w:gridSpan w:val="2"/>
            <w:shd w:val="clear" w:color="auto" w:fill="auto"/>
            <w:hideMark/>
          </w:tcPr>
          <w:p w14:paraId="0E68E4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91356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8A59AFD" w14:textId="77777777" w:rsidTr="00233DF6">
        <w:trPr>
          <w:tblCellSpacing w:w="20" w:type="dxa"/>
        </w:trPr>
        <w:tc>
          <w:tcPr>
            <w:tcW w:w="320" w:type="dxa"/>
            <w:shd w:val="clear" w:color="auto" w:fill="auto"/>
            <w:hideMark/>
          </w:tcPr>
          <w:p w14:paraId="49623F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59301C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2C149FC4" w14:textId="1191AA36" w:rsidR="003F74BF" w:rsidRPr="00137BA7" w:rsidRDefault="003D729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hAnsi="Times New Roman" w:cs="Times New Roman"/>
                <w:sz w:val="24"/>
                <w:szCs w:val="24"/>
              </w:rPr>
              <w:t>Likums "Par presi un citiem masu informācijas līdzekļiem"</w:t>
            </w:r>
          </w:p>
        </w:tc>
        <w:tc>
          <w:tcPr>
            <w:tcW w:w="1803" w:type="dxa"/>
            <w:gridSpan w:val="2"/>
            <w:shd w:val="clear" w:color="auto" w:fill="auto"/>
            <w:hideMark/>
          </w:tcPr>
          <w:p w14:paraId="2E41F8F9" w14:textId="77777777" w:rsidR="003F74BF" w:rsidRPr="00137BA7" w:rsidRDefault="003F74BF" w:rsidP="00233DF6">
            <w:pPr>
              <w:rPr>
                <w:rFonts w:ascii="Times New Roman" w:hAnsi="Times New Roman" w:cs="Times New Roman"/>
              </w:rPr>
            </w:pPr>
            <w:r w:rsidRPr="00137BA7">
              <w:rPr>
                <w:rFonts w:ascii="Times New Roman" w:eastAsia="Times New Roman" w:hAnsi="Times New Roman" w:cs="Times New Roman"/>
                <w:sz w:val="24"/>
                <w:szCs w:val="24"/>
                <w:lang w:eastAsia="lv-LV"/>
              </w:rPr>
              <w:t>Nav jāpārņem</w:t>
            </w:r>
          </w:p>
        </w:tc>
        <w:tc>
          <w:tcPr>
            <w:tcW w:w="2062" w:type="dxa"/>
            <w:shd w:val="clear" w:color="auto" w:fill="auto"/>
            <w:hideMark/>
          </w:tcPr>
          <w:p w14:paraId="33F928F9" w14:textId="77777777" w:rsidR="003F74BF" w:rsidRPr="00137BA7" w:rsidRDefault="003F74BF" w:rsidP="00233DF6">
            <w:pPr>
              <w:rPr>
                <w:rFonts w:ascii="Times New Roman" w:hAnsi="Times New Roman" w:cs="Times New Roman"/>
              </w:rPr>
            </w:pPr>
            <w:r w:rsidRPr="00137BA7">
              <w:rPr>
                <w:rFonts w:ascii="Times New Roman" w:eastAsia="Times New Roman" w:hAnsi="Times New Roman" w:cs="Times New Roman"/>
                <w:sz w:val="24"/>
                <w:szCs w:val="24"/>
                <w:lang w:eastAsia="lv-LV"/>
              </w:rPr>
              <w:t>Nav jāpārņem</w:t>
            </w:r>
          </w:p>
        </w:tc>
      </w:tr>
      <w:tr w:rsidR="00877CC1" w:rsidRPr="00137BA7" w14:paraId="48709D68" w14:textId="77777777" w:rsidTr="00233DF6">
        <w:trPr>
          <w:tblCellSpacing w:w="20" w:type="dxa"/>
        </w:trPr>
        <w:tc>
          <w:tcPr>
            <w:tcW w:w="2368" w:type="dxa"/>
            <w:gridSpan w:val="4"/>
            <w:shd w:val="clear" w:color="auto" w:fill="auto"/>
            <w:hideMark/>
          </w:tcPr>
          <w:p w14:paraId="0437E78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16.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6FB902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7A687E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3AB839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411CD535" w14:textId="77777777" w:rsidTr="00233DF6">
        <w:trPr>
          <w:tblCellSpacing w:w="20" w:type="dxa"/>
        </w:trPr>
        <w:tc>
          <w:tcPr>
            <w:tcW w:w="2368" w:type="dxa"/>
            <w:gridSpan w:val="4"/>
            <w:shd w:val="clear" w:color="auto" w:fill="auto"/>
            <w:hideMark/>
          </w:tcPr>
          <w:p w14:paraId="23536C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528111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11. panta otrā un trešā daļa </w:t>
            </w:r>
          </w:p>
        </w:tc>
        <w:tc>
          <w:tcPr>
            <w:tcW w:w="1803" w:type="dxa"/>
            <w:gridSpan w:val="2"/>
            <w:shd w:val="clear" w:color="auto" w:fill="auto"/>
            <w:hideMark/>
          </w:tcPr>
          <w:p w14:paraId="3C9749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2FE4E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8EB6F45" w14:textId="77777777" w:rsidTr="00233DF6">
        <w:trPr>
          <w:tblCellSpacing w:w="20" w:type="dxa"/>
        </w:trPr>
        <w:tc>
          <w:tcPr>
            <w:tcW w:w="2368" w:type="dxa"/>
            <w:gridSpan w:val="4"/>
            <w:shd w:val="clear" w:color="auto" w:fill="auto"/>
            <w:hideMark/>
          </w:tcPr>
          <w:p w14:paraId="0A2C18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58C767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11. panta otrā un trešā daļa </w:t>
            </w:r>
          </w:p>
        </w:tc>
        <w:tc>
          <w:tcPr>
            <w:tcW w:w="1803" w:type="dxa"/>
            <w:gridSpan w:val="2"/>
            <w:shd w:val="clear" w:color="auto" w:fill="auto"/>
            <w:hideMark/>
          </w:tcPr>
          <w:p w14:paraId="74D5699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A40F4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F6171E3" w14:textId="77777777" w:rsidTr="00233DF6">
        <w:trPr>
          <w:tblCellSpacing w:w="20" w:type="dxa"/>
        </w:trPr>
        <w:tc>
          <w:tcPr>
            <w:tcW w:w="2368" w:type="dxa"/>
            <w:gridSpan w:val="4"/>
            <w:shd w:val="clear" w:color="auto" w:fill="auto"/>
            <w:hideMark/>
          </w:tcPr>
          <w:p w14:paraId="2B18A1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6B09D91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11. panta otrā un trešā daļa </w:t>
            </w:r>
          </w:p>
        </w:tc>
        <w:tc>
          <w:tcPr>
            <w:tcW w:w="1803" w:type="dxa"/>
            <w:gridSpan w:val="2"/>
            <w:shd w:val="clear" w:color="auto" w:fill="auto"/>
            <w:hideMark/>
          </w:tcPr>
          <w:p w14:paraId="73DA44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776B09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23B8ACF" w14:textId="77777777" w:rsidTr="00233DF6">
        <w:trPr>
          <w:tblCellSpacing w:w="20" w:type="dxa"/>
        </w:trPr>
        <w:tc>
          <w:tcPr>
            <w:tcW w:w="2368" w:type="dxa"/>
            <w:gridSpan w:val="4"/>
            <w:shd w:val="clear" w:color="auto" w:fill="auto"/>
            <w:hideMark/>
          </w:tcPr>
          <w:p w14:paraId="185AF3E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632" w:type="dxa"/>
            <w:shd w:val="clear" w:color="auto" w:fill="auto"/>
            <w:hideMark/>
          </w:tcPr>
          <w:p w14:paraId="744C722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11. panta otrā daļa, Komercnoslēpuma aizsardzības likuma 4. panta 6. punkts </w:t>
            </w:r>
          </w:p>
        </w:tc>
        <w:tc>
          <w:tcPr>
            <w:tcW w:w="1803" w:type="dxa"/>
            <w:gridSpan w:val="2"/>
            <w:shd w:val="clear" w:color="auto" w:fill="auto"/>
            <w:hideMark/>
          </w:tcPr>
          <w:p w14:paraId="33C3748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C5ACB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DA4CD45" w14:textId="77777777" w:rsidTr="00233DF6">
        <w:trPr>
          <w:tblCellSpacing w:w="20" w:type="dxa"/>
        </w:trPr>
        <w:tc>
          <w:tcPr>
            <w:tcW w:w="2368" w:type="dxa"/>
            <w:gridSpan w:val="4"/>
            <w:shd w:val="clear" w:color="auto" w:fill="auto"/>
            <w:hideMark/>
          </w:tcPr>
          <w:p w14:paraId="714922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17.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1DC1747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tcPr>
          <w:p w14:paraId="219CEE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tc>
        <w:tc>
          <w:tcPr>
            <w:tcW w:w="2062" w:type="dxa"/>
            <w:shd w:val="clear" w:color="auto" w:fill="auto"/>
          </w:tcPr>
          <w:p w14:paraId="1C7DB56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tc>
      </w:tr>
      <w:tr w:rsidR="00877CC1" w:rsidRPr="00137BA7" w14:paraId="08622E44" w14:textId="77777777" w:rsidTr="00233DF6">
        <w:trPr>
          <w:tblCellSpacing w:w="20" w:type="dxa"/>
        </w:trPr>
        <w:tc>
          <w:tcPr>
            <w:tcW w:w="2368" w:type="dxa"/>
            <w:gridSpan w:val="4"/>
            <w:shd w:val="clear" w:color="auto" w:fill="auto"/>
            <w:hideMark/>
          </w:tcPr>
          <w:p w14:paraId="566380E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ievilkums </w:t>
            </w:r>
          </w:p>
        </w:tc>
        <w:tc>
          <w:tcPr>
            <w:tcW w:w="2632" w:type="dxa"/>
            <w:shd w:val="clear" w:color="auto" w:fill="auto"/>
            <w:hideMark/>
          </w:tcPr>
          <w:p w14:paraId="4255A1B2" w14:textId="1C3BA55F" w:rsidR="003F74BF" w:rsidRPr="00137BA7" w:rsidRDefault="003D729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Tiek piemērota</w:t>
            </w:r>
            <w:r w:rsidR="003F74BF" w:rsidRPr="00137BA7">
              <w:rPr>
                <w:rFonts w:ascii="Times New Roman" w:eastAsia="Times New Roman" w:hAnsi="Times New Roman" w:cs="Times New Roman"/>
                <w:sz w:val="24"/>
                <w:szCs w:val="24"/>
                <w:lang w:eastAsia="lv-LV"/>
              </w:rPr>
              <w:t> Eiropas Parlamenta un Padomes regula (ES) 2016/679 (2016. gada 27. aprīlis) par fizisku personu aizsardzību attiecībā uz personas datu apstrādi un šādu datu brīvu apriti un ar ko atceļ Direktīvu 95/46/EK (Vispārīgā datu aizsardzības regula)</w:t>
            </w:r>
          </w:p>
        </w:tc>
        <w:tc>
          <w:tcPr>
            <w:tcW w:w="1803" w:type="dxa"/>
            <w:gridSpan w:val="2"/>
            <w:shd w:val="clear" w:color="auto" w:fill="auto"/>
            <w:hideMark/>
          </w:tcPr>
          <w:p w14:paraId="6A28F9D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1056E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DFC22E8" w14:textId="77777777" w:rsidTr="00233DF6">
        <w:trPr>
          <w:tblCellSpacing w:w="20" w:type="dxa"/>
        </w:trPr>
        <w:tc>
          <w:tcPr>
            <w:tcW w:w="2368" w:type="dxa"/>
            <w:gridSpan w:val="4"/>
            <w:shd w:val="clear" w:color="auto" w:fill="auto"/>
            <w:hideMark/>
          </w:tcPr>
          <w:p w14:paraId="3995AA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ievilkums </w:t>
            </w:r>
          </w:p>
        </w:tc>
        <w:tc>
          <w:tcPr>
            <w:tcW w:w="2632" w:type="dxa"/>
            <w:shd w:val="clear" w:color="auto" w:fill="auto"/>
            <w:hideMark/>
          </w:tcPr>
          <w:p w14:paraId="3DCC8B6A" w14:textId="3743F97D" w:rsidR="003F74BF" w:rsidRPr="00137BA7" w:rsidRDefault="003D729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Tiek piemērota</w:t>
            </w:r>
            <w:r w:rsidR="003F74BF" w:rsidRPr="00137BA7">
              <w:rPr>
                <w:rFonts w:ascii="Times New Roman" w:eastAsia="Times New Roman" w:hAnsi="Times New Roman" w:cs="Times New Roman"/>
                <w:sz w:val="24"/>
                <w:szCs w:val="24"/>
                <w:lang w:eastAsia="lv-LV"/>
              </w:rPr>
              <w:t xml:space="preserve"> Eiropas Parlamenta un Padomes regula (ES) 2016/679 (2016. gada 27. aprīlis) par fizisku personu aizsardzību attiecībā uz personas datu apstrādi un šādu datu brīvu apriti un ar ko atceļ Direktīvu </w:t>
            </w:r>
            <w:r w:rsidR="003F74BF" w:rsidRPr="00137BA7">
              <w:rPr>
                <w:rFonts w:ascii="Times New Roman" w:eastAsia="Times New Roman" w:hAnsi="Times New Roman" w:cs="Times New Roman"/>
                <w:sz w:val="24"/>
                <w:szCs w:val="24"/>
                <w:lang w:eastAsia="lv-LV"/>
              </w:rPr>
              <w:lastRenderedPageBreak/>
              <w:t>95/46/EK (Vispārīgā datu aizsardzības regula)</w:t>
            </w:r>
          </w:p>
        </w:tc>
        <w:tc>
          <w:tcPr>
            <w:tcW w:w="1803" w:type="dxa"/>
            <w:gridSpan w:val="2"/>
            <w:shd w:val="clear" w:color="auto" w:fill="auto"/>
            <w:hideMark/>
          </w:tcPr>
          <w:p w14:paraId="6B0D38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753D5BE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723AF00" w14:textId="77777777" w:rsidTr="00233DF6">
        <w:trPr>
          <w:tblCellSpacing w:w="20" w:type="dxa"/>
        </w:trPr>
        <w:tc>
          <w:tcPr>
            <w:tcW w:w="2368" w:type="dxa"/>
            <w:gridSpan w:val="4"/>
            <w:shd w:val="clear" w:color="auto" w:fill="auto"/>
            <w:hideMark/>
          </w:tcPr>
          <w:p w14:paraId="5CD404B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18.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4CC579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EC7BDD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5FCAEE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3D9C41A7" w14:textId="77777777" w:rsidTr="00233DF6">
        <w:trPr>
          <w:tblCellSpacing w:w="20" w:type="dxa"/>
        </w:trPr>
        <w:tc>
          <w:tcPr>
            <w:tcW w:w="320" w:type="dxa"/>
            <w:shd w:val="clear" w:color="auto" w:fill="auto"/>
            <w:hideMark/>
          </w:tcPr>
          <w:p w14:paraId="7EFD55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008" w:type="dxa"/>
            <w:gridSpan w:val="3"/>
            <w:shd w:val="clear" w:color="auto" w:fill="auto"/>
            <w:hideMark/>
          </w:tcPr>
          <w:p w14:paraId="57D88D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2974A5D4" w14:textId="04028D2D" w:rsidR="003F74BF" w:rsidRPr="00137BA7" w:rsidRDefault="00181954"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Dokumentu reģistrēšanu, glabāšanu regulē citi normatīvie akti, piemēram, </w:t>
            </w:r>
            <w:r w:rsidR="00D105DC" w:rsidRPr="00137BA7">
              <w:rPr>
                <w:rFonts w:ascii="Times New Roman" w:eastAsia="Times New Roman" w:hAnsi="Times New Roman" w:cs="Times New Roman"/>
                <w:sz w:val="24"/>
                <w:szCs w:val="24"/>
                <w:lang w:eastAsia="lv-LV"/>
              </w:rPr>
              <w:t>Ministru kabineta</w:t>
            </w:r>
            <w:r w:rsidRPr="00137BA7">
              <w:rPr>
                <w:rFonts w:ascii="Times New Roman" w:eastAsia="Times New Roman" w:hAnsi="Times New Roman" w:cs="Times New Roman"/>
                <w:sz w:val="24"/>
                <w:szCs w:val="24"/>
                <w:lang w:eastAsia="lv-LV"/>
              </w:rPr>
              <w:t xml:space="preserve"> 06.11.2012. noteikumi Nr. 748 "</w:t>
            </w:r>
            <w:r w:rsidRPr="00137BA7">
              <w:rPr>
                <w:rFonts w:ascii="Times New Roman" w:hAnsi="Times New Roman" w:cs="Times New Roman"/>
                <w:sz w:val="24"/>
                <w:szCs w:val="24"/>
              </w:rPr>
              <w:t>Dokumentu un arhīvu pārvaldības noteikumi"</w:t>
            </w:r>
          </w:p>
        </w:tc>
        <w:tc>
          <w:tcPr>
            <w:tcW w:w="1803" w:type="dxa"/>
            <w:gridSpan w:val="2"/>
            <w:shd w:val="clear" w:color="auto" w:fill="auto"/>
            <w:hideMark/>
          </w:tcPr>
          <w:p w14:paraId="7B0A7D9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C8035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4407A59" w14:textId="77777777" w:rsidTr="00233DF6">
        <w:trPr>
          <w:tblCellSpacing w:w="20" w:type="dxa"/>
        </w:trPr>
        <w:tc>
          <w:tcPr>
            <w:tcW w:w="320" w:type="dxa"/>
            <w:vMerge w:val="restart"/>
            <w:shd w:val="clear" w:color="auto" w:fill="auto"/>
            <w:hideMark/>
          </w:tcPr>
          <w:p w14:paraId="2E8F71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4FF46B3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6EC2D1FB" w14:textId="70EEAF8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42FE8D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3A8E44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ED45E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33E2F9F" w14:textId="77777777" w:rsidTr="00233DF6">
        <w:trPr>
          <w:tblCellSpacing w:w="20" w:type="dxa"/>
        </w:trPr>
        <w:tc>
          <w:tcPr>
            <w:tcW w:w="0" w:type="auto"/>
            <w:vMerge/>
            <w:shd w:val="clear" w:color="auto" w:fill="auto"/>
            <w:vAlign w:val="center"/>
            <w:hideMark/>
          </w:tcPr>
          <w:p w14:paraId="28A2730A"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B23FDC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2ECBAF82" w14:textId="0FD14A2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5718DD9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6FF937F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6E4668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6359CF4" w14:textId="77777777" w:rsidTr="00233DF6">
        <w:trPr>
          <w:tblCellSpacing w:w="20" w:type="dxa"/>
        </w:trPr>
        <w:tc>
          <w:tcPr>
            <w:tcW w:w="0" w:type="auto"/>
            <w:vMerge/>
            <w:shd w:val="clear" w:color="auto" w:fill="auto"/>
            <w:vAlign w:val="center"/>
            <w:hideMark/>
          </w:tcPr>
          <w:p w14:paraId="43B5B3CA"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CBF1BB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ievilkums </w:t>
            </w:r>
          </w:p>
        </w:tc>
        <w:tc>
          <w:tcPr>
            <w:tcW w:w="2632" w:type="dxa"/>
            <w:shd w:val="clear" w:color="auto" w:fill="auto"/>
            <w:hideMark/>
          </w:tcPr>
          <w:p w14:paraId="3A97BC7C" w14:textId="6B1782B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6A26BBE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6B04A6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C6DAA9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597B5C4" w14:textId="77777777" w:rsidTr="00233DF6">
        <w:trPr>
          <w:tblCellSpacing w:w="20" w:type="dxa"/>
        </w:trPr>
        <w:tc>
          <w:tcPr>
            <w:tcW w:w="320" w:type="dxa"/>
            <w:shd w:val="clear" w:color="auto" w:fill="auto"/>
            <w:hideMark/>
          </w:tcPr>
          <w:p w14:paraId="51D2DE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008" w:type="dxa"/>
            <w:gridSpan w:val="3"/>
            <w:shd w:val="clear" w:color="auto" w:fill="auto"/>
            <w:hideMark/>
          </w:tcPr>
          <w:p w14:paraId="219DBF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BD18AC7" w14:textId="7FFF065D"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70C5DB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717BA94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0194C7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EF47200" w14:textId="77777777" w:rsidTr="00233DF6">
        <w:trPr>
          <w:tblCellSpacing w:w="20" w:type="dxa"/>
        </w:trPr>
        <w:tc>
          <w:tcPr>
            <w:tcW w:w="320" w:type="dxa"/>
            <w:vMerge w:val="restart"/>
            <w:shd w:val="clear" w:color="auto" w:fill="auto"/>
            <w:hideMark/>
          </w:tcPr>
          <w:p w14:paraId="38250B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p w14:paraId="0025CC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51BE3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9FAD3D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069DE5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ievilkums </w:t>
            </w:r>
          </w:p>
        </w:tc>
        <w:tc>
          <w:tcPr>
            <w:tcW w:w="2632" w:type="dxa"/>
            <w:shd w:val="clear" w:color="auto" w:fill="auto"/>
            <w:hideMark/>
          </w:tcPr>
          <w:p w14:paraId="7286C01E" w14:textId="75A4141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3685316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2EC491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619984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994F4F4" w14:textId="77777777" w:rsidTr="00233DF6">
        <w:trPr>
          <w:tblCellSpacing w:w="20" w:type="dxa"/>
        </w:trPr>
        <w:tc>
          <w:tcPr>
            <w:tcW w:w="0" w:type="auto"/>
            <w:vMerge/>
            <w:shd w:val="clear" w:color="auto" w:fill="auto"/>
            <w:vAlign w:val="center"/>
            <w:hideMark/>
          </w:tcPr>
          <w:p w14:paraId="62C6546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DA0A43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ievilkuma </w:t>
            </w:r>
          </w:p>
          <w:p w14:paraId="46C7F58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punkts </w:t>
            </w:r>
          </w:p>
        </w:tc>
        <w:tc>
          <w:tcPr>
            <w:tcW w:w="2632" w:type="dxa"/>
            <w:shd w:val="clear" w:color="auto" w:fill="auto"/>
            <w:hideMark/>
          </w:tcPr>
          <w:p w14:paraId="0022C3C4" w14:textId="32A3D5B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50BCDE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78B13D2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283E92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BB1BAB6" w14:textId="77777777" w:rsidTr="00233DF6">
        <w:trPr>
          <w:tblCellSpacing w:w="20" w:type="dxa"/>
        </w:trPr>
        <w:tc>
          <w:tcPr>
            <w:tcW w:w="0" w:type="auto"/>
            <w:vMerge/>
            <w:shd w:val="clear" w:color="auto" w:fill="auto"/>
            <w:vAlign w:val="center"/>
            <w:hideMark/>
          </w:tcPr>
          <w:p w14:paraId="428628C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FD748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ievilkuma </w:t>
            </w:r>
          </w:p>
          <w:p w14:paraId="7116EA1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punkts </w:t>
            </w:r>
          </w:p>
        </w:tc>
        <w:tc>
          <w:tcPr>
            <w:tcW w:w="2632" w:type="dxa"/>
            <w:shd w:val="clear" w:color="auto" w:fill="auto"/>
            <w:hideMark/>
          </w:tcPr>
          <w:p w14:paraId="171E932D" w14:textId="524B27E5"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0B00E8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3CEC4CE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04F42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69A37AF" w14:textId="77777777" w:rsidTr="00233DF6">
        <w:trPr>
          <w:tblCellSpacing w:w="20" w:type="dxa"/>
        </w:trPr>
        <w:tc>
          <w:tcPr>
            <w:tcW w:w="0" w:type="auto"/>
            <w:vMerge/>
            <w:shd w:val="clear" w:color="auto" w:fill="auto"/>
            <w:vAlign w:val="center"/>
            <w:hideMark/>
          </w:tcPr>
          <w:p w14:paraId="3C54923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3790C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ievilkums </w:t>
            </w:r>
          </w:p>
        </w:tc>
        <w:tc>
          <w:tcPr>
            <w:tcW w:w="2632" w:type="dxa"/>
            <w:shd w:val="clear" w:color="auto" w:fill="auto"/>
            <w:hideMark/>
          </w:tcPr>
          <w:p w14:paraId="25E1C599" w14:textId="2846688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6. panta pirmā daļa</w:t>
            </w:r>
          </w:p>
          <w:p w14:paraId="6166476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Iesniegumu likuma 3. pants</w:t>
            </w:r>
          </w:p>
        </w:tc>
        <w:tc>
          <w:tcPr>
            <w:tcW w:w="1803" w:type="dxa"/>
            <w:gridSpan w:val="2"/>
            <w:shd w:val="clear" w:color="auto" w:fill="auto"/>
            <w:hideMark/>
          </w:tcPr>
          <w:p w14:paraId="2BCE764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A9BD07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12FBC3D" w14:textId="77777777" w:rsidTr="00233DF6">
        <w:trPr>
          <w:tblCellSpacing w:w="20" w:type="dxa"/>
        </w:trPr>
        <w:tc>
          <w:tcPr>
            <w:tcW w:w="2368" w:type="dxa"/>
            <w:gridSpan w:val="4"/>
            <w:shd w:val="clear" w:color="auto" w:fill="auto"/>
            <w:hideMark/>
          </w:tcPr>
          <w:p w14:paraId="5556FA1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19.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04C5CD3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35F07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5FB86CB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559B99A6" w14:textId="77777777" w:rsidTr="00233DF6">
        <w:trPr>
          <w:tblCellSpacing w:w="20" w:type="dxa"/>
        </w:trPr>
        <w:tc>
          <w:tcPr>
            <w:tcW w:w="2368" w:type="dxa"/>
            <w:gridSpan w:val="4"/>
            <w:shd w:val="clear" w:color="auto" w:fill="auto"/>
            <w:hideMark/>
          </w:tcPr>
          <w:p w14:paraId="5F55517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tcPr>
          <w:p w14:paraId="672426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70EF03F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2. punkts</w:t>
            </w:r>
          </w:p>
        </w:tc>
        <w:tc>
          <w:tcPr>
            <w:tcW w:w="1803" w:type="dxa"/>
            <w:gridSpan w:val="2"/>
            <w:shd w:val="clear" w:color="auto" w:fill="auto"/>
            <w:hideMark/>
          </w:tcPr>
          <w:p w14:paraId="1C7701E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C8FD9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1394915" w14:textId="77777777" w:rsidTr="00233DF6">
        <w:trPr>
          <w:tblCellSpacing w:w="20" w:type="dxa"/>
        </w:trPr>
        <w:tc>
          <w:tcPr>
            <w:tcW w:w="2368" w:type="dxa"/>
            <w:gridSpan w:val="4"/>
            <w:shd w:val="clear" w:color="auto" w:fill="auto"/>
            <w:hideMark/>
          </w:tcPr>
          <w:p w14:paraId="4D6251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tcPr>
          <w:p w14:paraId="4FE4CBB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1768123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3. un 4. punkts</w:t>
            </w:r>
          </w:p>
        </w:tc>
        <w:tc>
          <w:tcPr>
            <w:tcW w:w="1803" w:type="dxa"/>
            <w:gridSpan w:val="2"/>
            <w:shd w:val="clear" w:color="auto" w:fill="auto"/>
            <w:hideMark/>
          </w:tcPr>
          <w:p w14:paraId="0E8F56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BEB697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CC052C3" w14:textId="77777777" w:rsidTr="00233DF6">
        <w:trPr>
          <w:tblCellSpacing w:w="20" w:type="dxa"/>
        </w:trPr>
        <w:tc>
          <w:tcPr>
            <w:tcW w:w="2368" w:type="dxa"/>
            <w:gridSpan w:val="4"/>
            <w:shd w:val="clear" w:color="auto" w:fill="auto"/>
            <w:hideMark/>
          </w:tcPr>
          <w:p w14:paraId="0DB558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c) apakšpunkts </w:t>
            </w:r>
          </w:p>
        </w:tc>
        <w:tc>
          <w:tcPr>
            <w:tcW w:w="2632" w:type="dxa"/>
            <w:shd w:val="clear" w:color="auto" w:fill="auto"/>
          </w:tcPr>
          <w:p w14:paraId="01020D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46D9535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5. punkts</w:t>
            </w:r>
          </w:p>
        </w:tc>
        <w:tc>
          <w:tcPr>
            <w:tcW w:w="1803" w:type="dxa"/>
            <w:gridSpan w:val="2"/>
            <w:shd w:val="clear" w:color="auto" w:fill="auto"/>
            <w:hideMark/>
          </w:tcPr>
          <w:p w14:paraId="1A5E56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0183B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A3D6BC2" w14:textId="77777777" w:rsidTr="00233DF6">
        <w:trPr>
          <w:tblCellSpacing w:w="20" w:type="dxa"/>
        </w:trPr>
        <w:tc>
          <w:tcPr>
            <w:tcW w:w="2368" w:type="dxa"/>
            <w:gridSpan w:val="4"/>
            <w:shd w:val="clear" w:color="auto" w:fill="auto"/>
            <w:hideMark/>
          </w:tcPr>
          <w:p w14:paraId="6933BD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apakšpunkts </w:t>
            </w:r>
          </w:p>
        </w:tc>
        <w:tc>
          <w:tcPr>
            <w:tcW w:w="2632" w:type="dxa"/>
            <w:shd w:val="clear" w:color="auto" w:fill="auto"/>
          </w:tcPr>
          <w:p w14:paraId="0108660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3A3F466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4. punkts</w:t>
            </w:r>
          </w:p>
        </w:tc>
        <w:tc>
          <w:tcPr>
            <w:tcW w:w="1803" w:type="dxa"/>
            <w:gridSpan w:val="2"/>
            <w:shd w:val="clear" w:color="auto" w:fill="auto"/>
            <w:hideMark/>
          </w:tcPr>
          <w:p w14:paraId="287DB7A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9FBC18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931CE56" w14:textId="77777777" w:rsidTr="00233DF6">
        <w:trPr>
          <w:tblCellSpacing w:w="20" w:type="dxa"/>
        </w:trPr>
        <w:tc>
          <w:tcPr>
            <w:tcW w:w="2368" w:type="dxa"/>
            <w:gridSpan w:val="4"/>
            <w:shd w:val="clear" w:color="auto" w:fill="auto"/>
            <w:hideMark/>
          </w:tcPr>
          <w:p w14:paraId="315BBF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e) apakšpunkts </w:t>
            </w:r>
          </w:p>
        </w:tc>
        <w:tc>
          <w:tcPr>
            <w:tcW w:w="2632" w:type="dxa"/>
            <w:shd w:val="clear" w:color="auto" w:fill="auto"/>
          </w:tcPr>
          <w:p w14:paraId="27BC494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7D55266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6. punkts</w:t>
            </w:r>
          </w:p>
        </w:tc>
        <w:tc>
          <w:tcPr>
            <w:tcW w:w="1803" w:type="dxa"/>
            <w:gridSpan w:val="2"/>
            <w:shd w:val="clear" w:color="auto" w:fill="auto"/>
            <w:hideMark/>
          </w:tcPr>
          <w:p w14:paraId="46AF1AE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6A8EA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B821106" w14:textId="77777777" w:rsidTr="00233DF6">
        <w:trPr>
          <w:tblCellSpacing w:w="20" w:type="dxa"/>
        </w:trPr>
        <w:tc>
          <w:tcPr>
            <w:tcW w:w="2368" w:type="dxa"/>
            <w:gridSpan w:val="4"/>
            <w:shd w:val="clear" w:color="auto" w:fill="auto"/>
            <w:hideMark/>
          </w:tcPr>
          <w:p w14:paraId="66C599D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f) apakšpunkts </w:t>
            </w:r>
          </w:p>
        </w:tc>
        <w:tc>
          <w:tcPr>
            <w:tcW w:w="2632" w:type="dxa"/>
            <w:shd w:val="clear" w:color="auto" w:fill="auto"/>
          </w:tcPr>
          <w:p w14:paraId="45AB12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4EF7C38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1. punkts</w:t>
            </w:r>
          </w:p>
        </w:tc>
        <w:tc>
          <w:tcPr>
            <w:tcW w:w="1803" w:type="dxa"/>
            <w:gridSpan w:val="2"/>
            <w:shd w:val="clear" w:color="auto" w:fill="auto"/>
            <w:hideMark/>
          </w:tcPr>
          <w:p w14:paraId="1214B54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F7A8D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34181F1" w14:textId="77777777" w:rsidTr="00233DF6">
        <w:trPr>
          <w:tblCellSpacing w:w="20" w:type="dxa"/>
        </w:trPr>
        <w:tc>
          <w:tcPr>
            <w:tcW w:w="2368" w:type="dxa"/>
            <w:gridSpan w:val="4"/>
            <w:shd w:val="clear" w:color="auto" w:fill="auto"/>
            <w:hideMark/>
          </w:tcPr>
          <w:p w14:paraId="27D4033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g) apakšpunkts </w:t>
            </w:r>
          </w:p>
        </w:tc>
        <w:tc>
          <w:tcPr>
            <w:tcW w:w="2632" w:type="dxa"/>
            <w:shd w:val="clear" w:color="auto" w:fill="auto"/>
          </w:tcPr>
          <w:p w14:paraId="0B8B843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025BC67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11. punkts</w:t>
            </w:r>
          </w:p>
        </w:tc>
        <w:tc>
          <w:tcPr>
            <w:tcW w:w="1803" w:type="dxa"/>
            <w:gridSpan w:val="2"/>
            <w:shd w:val="clear" w:color="auto" w:fill="auto"/>
            <w:hideMark/>
          </w:tcPr>
          <w:p w14:paraId="15D880B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DCED80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272795A" w14:textId="77777777" w:rsidTr="00233DF6">
        <w:trPr>
          <w:tblCellSpacing w:w="20" w:type="dxa"/>
        </w:trPr>
        <w:tc>
          <w:tcPr>
            <w:tcW w:w="2368" w:type="dxa"/>
            <w:gridSpan w:val="4"/>
            <w:shd w:val="clear" w:color="auto" w:fill="auto"/>
            <w:hideMark/>
          </w:tcPr>
          <w:p w14:paraId="3322E3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h) apakšpunkts </w:t>
            </w:r>
          </w:p>
        </w:tc>
        <w:tc>
          <w:tcPr>
            <w:tcW w:w="2632" w:type="dxa"/>
            <w:shd w:val="clear" w:color="auto" w:fill="auto"/>
          </w:tcPr>
          <w:p w14:paraId="5C88177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6BF9EEF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11. punkts</w:t>
            </w:r>
          </w:p>
        </w:tc>
        <w:tc>
          <w:tcPr>
            <w:tcW w:w="1803" w:type="dxa"/>
            <w:gridSpan w:val="2"/>
            <w:shd w:val="clear" w:color="auto" w:fill="auto"/>
            <w:hideMark/>
          </w:tcPr>
          <w:p w14:paraId="6E51BB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08467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99EAB2B" w14:textId="77777777" w:rsidTr="00233DF6">
        <w:trPr>
          <w:tblCellSpacing w:w="20" w:type="dxa"/>
        </w:trPr>
        <w:tc>
          <w:tcPr>
            <w:tcW w:w="2368" w:type="dxa"/>
            <w:gridSpan w:val="4"/>
            <w:shd w:val="clear" w:color="auto" w:fill="auto"/>
            <w:hideMark/>
          </w:tcPr>
          <w:p w14:paraId="7CA62F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apakšpunkts </w:t>
            </w:r>
          </w:p>
        </w:tc>
        <w:tc>
          <w:tcPr>
            <w:tcW w:w="2632" w:type="dxa"/>
            <w:shd w:val="clear" w:color="auto" w:fill="auto"/>
          </w:tcPr>
          <w:p w14:paraId="0E76A8F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793BFA7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2. punkts</w:t>
            </w:r>
          </w:p>
        </w:tc>
        <w:tc>
          <w:tcPr>
            <w:tcW w:w="1803" w:type="dxa"/>
            <w:gridSpan w:val="2"/>
            <w:shd w:val="clear" w:color="auto" w:fill="auto"/>
            <w:hideMark/>
          </w:tcPr>
          <w:p w14:paraId="0D03B9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2F199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7F51B04" w14:textId="77777777" w:rsidTr="00233DF6">
        <w:trPr>
          <w:tblCellSpacing w:w="20" w:type="dxa"/>
        </w:trPr>
        <w:tc>
          <w:tcPr>
            <w:tcW w:w="2368" w:type="dxa"/>
            <w:gridSpan w:val="4"/>
            <w:shd w:val="clear" w:color="auto" w:fill="auto"/>
            <w:hideMark/>
          </w:tcPr>
          <w:p w14:paraId="071984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j) apakšpunkts </w:t>
            </w:r>
          </w:p>
        </w:tc>
        <w:tc>
          <w:tcPr>
            <w:tcW w:w="2632" w:type="dxa"/>
            <w:shd w:val="clear" w:color="auto" w:fill="auto"/>
          </w:tcPr>
          <w:p w14:paraId="790F94C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65CAAED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2. punkts</w:t>
            </w:r>
          </w:p>
        </w:tc>
        <w:tc>
          <w:tcPr>
            <w:tcW w:w="1803" w:type="dxa"/>
            <w:gridSpan w:val="2"/>
            <w:shd w:val="clear" w:color="auto" w:fill="auto"/>
            <w:hideMark/>
          </w:tcPr>
          <w:p w14:paraId="2BA167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A16638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F327084" w14:textId="77777777" w:rsidTr="00233DF6">
        <w:trPr>
          <w:tblCellSpacing w:w="20" w:type="dxa"/>
        </w:trPr>
        <w:tc>
          <w:tcPr>
            <w:tcW w:w="2368" w:type="dxa"/>
            <w:gridSpan w:val="4"/>
            <w:shd w:val="clear" w:color="auto" w:fill="auto"/>
            <w:hideMark/>
          </w:tcPr>
          <w:p w14:paraId="111A54A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k) apakšpunkts </w:t>
            </w:r>
          </w:p>
        </w:tc>
        <w:tc>
          <w:tcPr>
            <w:tcW w:w="2632" w:type="dxa"/>
            <w:shd w:val="clear" w:color="auto" w:fill="auto"/>
          </w:tcPr>
          <w:p w14:paraId="3A2E493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1CBC4FF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7. punkts</w:t>
            </w:r>
          </w:p>
        </w:tc>
        <w:tc>
          <w:tcPr>
            <w:tcW w:w="1803" w:type="dxa"/>
            <w:gridSpan w:val="2"/>
            <w:shd w:val="clear" w:color="auto" w:fill="auto"/>
            <w:hideMark/>
          </w:tcPr>
          <w:p w14:paraId="7F54E0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63EB85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9A59ED3" w14:textId="77777777" w:rsidTr="00233DF6">
        <w:trPr>
          <w:tblCellSpacing w:w="20" w:type="dxa"/>
        </w:trPr>
        <w:tc>
          <w:tcPr>
            <w:tcW w:w="2368" w:type="dxa"/>
            <w:gridSpan w:val="4"/>
            <w:shd w:val="clear" w:color="auto" w:fill="auto"/>
            <w:hideMark/>
          </w:tcPr>
          <w:p w14:paraId="2D13577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 apakšpunkts </w:t>
            </w:r>
          </w:p>
        </w:tc>
        <w:tc>
          <w:tcPr>
            <w:tcW w:w="2632" w:type="dxa"/>
            <w:shd w:val="clear" w:color="auto" w:fill="auto"/>
          </w:tcPr>
          <w:p w14:paraId="5A10209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37BF13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7. punkts</w:t>
            </w:r>
          </w:p>
        </w:tc>
        <w:tc>
          <w:tcPr>
            <w:tcW w:w="1803" w:type="dxa"/>
            <w:gridSpan w:val="2"/>
            <w:shd w:val="clear" w:color="auto" w:fill="auto"/>
            <w:hideMark/>
          </w:tcPr>
          <w:p w14:paraId="386D3BF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1A2B27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0282ACE" w14:textId="77777777" w:rsidTr="00233DF6">
        <w:trPr>
          <w:tblCellSpacing w:w="20" w:type="dxa"/>
        </w:trPr>
        <w:tc>
          <w:tcPr>
            <w:tcW w:w="2368" w:type="dxa"/>
            <w:gridSpan w:val="4"/>
            <w:shd w:val="clear" w:color="auto" w:fill="auto"/>
            <w:hideMark/>
          </w:tcPr>
          <w:p w14:paraId="11CB00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m) apakšpunkts </w:t>
            </w:r>
          </w:p>
        </w:tc>
        <w:tc>
          <w:tcPr>
            <w:tcW w:w="2632" w:type="dxa"/>
            <w:shd w:val="clear" w:color="auto" w:fill="auto"/>
          </w:tcPr>
          <w:p w14:paraId="33EADE3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545BB5B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9. punkts</w:t>
            </w:r>
          </w:p>
        </w:tc>
        <w:tc>
          <w:tcPr>
            <w:tcW w:w="1803" w:type="dxa"/>
            <w:gridSpan w:val="2"/>
            <w:shd w:val="clear" w:color="auto" w:fill="auto"/>
            <w:hideMark/>
          </w:tcPr>
          <w:p w14:paraId="5D5780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0F9F49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981BC1D" w14:textId="77777777" w:rsidTr="00233DF6">
        <w:trPr>
          <w:tblCellSpacing w:w="20" w:type="dxa"/>
        </w:trPr>
        <w:tc>
          <w:tcPr>
            <w:tcW w:w="2368" w:type="dxa"/>
            <w:gridSpan w:val="4"/>
            <w:shd w:val="clear" w:color="auto" w:fill="auto"/>
            <w:hideMark/>
          </w:tcPr>
          <w:p w14:paraId="6FFEE94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 apakšpunkts </w:t>
            </w:r>
          </w:p>
        </w:tc>
        <w:tc>
          <w:tcPr>
            <w:tcW w:w="2632" w:type="dxa"/>
            <w:shd w:val="clear" w:color="auto" w:fill="auto"/>
          </w:tcPr>
          <w:p w14:paraId="2148BA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7E155D4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8. punkts</w:t>
            </w:r>
          </w:p>
        </w:tc>
        <w:tc>
          <w:tcPr>
            <w:tcW w:w="1803" w:type="dxa"/>
            <w:gridSpan w:val="2"/>
            <w:shd w:val="clear" w:color="auto" w:fill="auto"/>
            <w:hideMark/>
          </w:tcPr>
          <w:p w14:paraId="14A7881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A1CAF6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1C7AE3E" w14:textId="77777777" w:rsidTr="00233DF6">
        <w:trPr>
          <w:tblCellSpacing w:w="20" w:type="dxa"/>
        </w:trPr>
        <w:tc>
          <w:tcPr>
            <w:tcW w:w="2368" w:type="dxa"/>
            <w:gridSpan w:val="4"/>
            <w:shd w:val="clear" w:color="auto" w:fill="auto"/>
            <w:hideMark/>
          </w:tcPr>
          <w:p w14:paraId="411A794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o) apakšpunkts </w:t>
            </w:r>
          </w:p>
        </w:tc>
        <w:tc>
          <w:tcPr>
            <w:tcW w:w="2632" w:type="dxa"/>
            <w:shd w:val="clear" w:color="auto" w:fill="auto"/>
          </w:tcPr>
          <w:p w14:paraId="2FAB835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10. pants</w:t>
            </w:r>
          </w:p>
          <w:p w14:paraId="61DA85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pirmā daļas 10. punkts</w:t>
            </w:r>
          </w:p>
        </w:tc>
        <w:tc>
          <w:tcPr>
            <w:tcW w:w="1803" w:type="dxa"/>
            <w:gridSpan w:val="2"/>
            <w:shd w:val="clear" w:color="auto" w:fill="auto"/>
            <w:hideMark/>
          </w:tcPr>
          <w:p w14:paraId="174765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914E5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5D57BA9" w14:textId="77777777" w:rsidTr="00233DF6">
        <w:trPr>
          <w:tblCellSpacing w:w="20" w:type="dxa"/>
        </w:trPr>
        <w:tc>
          <w:tcPr>
            <w:tcW w:w="2368" w:type="dxa"/>
            <w:gridSpan w:val="4"/>
            <w:shd w:val="clear" w:color="auto" w:fill="auto"/>
            <w:hideMark/>
          </w:tcPr>
          <w:p w14:paraId="0474551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20.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DF23C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108348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42D4B94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088DCFE9" w14:textId="77777777" w:rsidTr="00233DF6">
        <w:trPr>
          <w:tblCellSpacing w:w="20" w:type="dxa"/>
        </w:trPr>
        <w:tc>
          <w:tcPr>
            <w:tcW w:w="320" w:type="dxa"/>
            <w:vMerge w:val="restart"/>
            <w:shd w:val="clear" w:color="auto" w:fill="auto"/>
            <w:hideMark/>
          </w:tcPr>
          <w:p w14:paraId="19F6078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0E8C30C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338B8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2210E7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7D9BD3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panta otrās daļas 1. punkts </w:t>
            </w:r>
          </w:p>
        </w:tc>
        <w:tc>
          <w:tcPr>
            <w:tcW w:w="1803" w:type="dxa"/>
            <w:gridSpan w:val="2"/>
            <w:shd w:val="clear" w:color="auto" w:fill="auto"/>
            <w:hideMark/>
          </w:tcPr>
          <w:p w14:paraId="5E00CF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032665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1A5C6F6" w14:textId="77777777" w:rsidTr="00233DF6">
        <w:trPr>
          <w:tblCellSpacing w:w="20" w:type="dxa"/>
        </w:trPr>
        <w:tc>
          <w:tcPr>
            <w:tcW w:w="0" w:type="auto"/>
            <w:vMerge/>
            <w:shd w:val="clear" w:color="auto" w:fill="auto"/>
            <w:vAlign w:val="center"/>
            <w:hideMark/>
          </w:tcPr>
          <w:p w14:paraId="436DD41E"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76F5EC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36932C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panta otrās daļas 7. punkts, 14. pants </w:t>
            </w:r>
          </w:p>
        </w:tc>
        <w:tc>
          <w:tcPr>
            <w:tcW w:w="1803" w:type="dxa"/>
            <w:gridSpan w:val="2"/>
            <w:shd w:val="clear" w:color="auto" w:fill="auto"/>
            <w:hideMark/>
          </w:tcPr>
          <w:p w14:paraId="472C11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0A128C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A8FC1EC" w14:textId="77777777" w:rsidTr="00233DF6">
        <w:trPr>
          <w:tblCellSpacing w:w="20" w:type="dxa"/>
        </w:trPr>
        <w:tc>
          <w:tcPr>
            <w:tcW w:w="0" w:type="auto"/>
            <w:vMerge/>
            <w:shd w:val="clear" w:color="auto" w:fill="auto"/>
            <w:vAlign w:val="center"/>
            <w:hideMark/>
          </w:tcPr>
          <w:p w14:paraId="0FCEAA7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66DF65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439025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14. pants, </w:t>
            </w:r>
          </w:p>
          <w:p w14:paraId="0BEA151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Valsts nodrošinātās juridiskās palīdzības likums, Direktīvas (ES) 2016/1919 prasības </w:t>
            </w:r>
            <w:r w:rsidRPr="00137BA7">
              <w:rPr>
                <w:rFonts w:ascii="Times New Roman" w:eastAsia="Times New Roman" w:hAnsi="Times New Roman" w:cs="Times New Roman"/>
                <w:sz w:val="24"/>
                <w:szCs w:val="24"/>
                <w:lang w:eastAsia="lv-LV"/>
              </w:rPr>
              <w:lastRenderedPageBreak/>
              <w:t xml:space="preserve">pārņemtas Kriminālprocesa likumā, Direktīvas 2008/52/EK prasības pārņemtas </w:t>
            </w:r>
            <w:proofErr w:type="spellStart"/>
            <w:r w:rsidRPr="00137BA7">
              <w:rPr>
                <w:rFonts w:ascii="Times New Roman" w:eastAsia="Times New Roman" w:hAnsi="Times New Roman" w:cs="Times New Roman"/>
                <w:sz w:val="24"/>
                <w:szCs w:val="24"/>
                <w:lang w:eastAsia="lv-LV"/>
              </w:rPr>
              <w:t>Mediācijas</w:t>
            </w:r>
            <w:proofErr w:type="spellEnd"/>
            <w:r w:rsidRPr="00137BA7">
              <w:rPr>
                <w:rFonts w:ascii="Times New Roman" w:eastAsia="Times New Roman" w:hAnsi="Times New Roman" w:cs="Times New Roman"/>
                <w:sz w:val="24"/>
                <w:szCs w:val="24"/>
                <w:lang w:eastAsia="lv-LV"/>
              </w:rPr>
              <w:t xml:space="preserve"> likumā </w:t>
            </w:r>
          </w:p>
        </w:tc>
        <w:tc>
          <w:tcPr>
            <w:tcW w:w="1803" w:type="dxa"/>
            <w:gridSpan w:val="2"/>
            <w:shd w:val="clear" w:color="auto" w:fill="auto"/>
            <w:hideMark/>
          </w:tcPr>
          <w:p w14:paraId="2E3854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421AD5F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1989344" w14:textId="77777777" w:rsidTr="00233DF6">
        <w:trPr>
          <w:tblCellSpacing w:w="20" w:type="dxa"/>
        </w:trPr>
        <w:tc>
          <w:tcPr>
            <w:tcW w:w="2368" w:type="dxa"/>
            <w:gridSpan w:val="4"/>
            <w:shd w:val="clear" w:color="auto" w:fill="auto"/>
            <w:hideMark/>
          </w:tcPr>
          <w:p w14:paraId="180F36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1A9791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p w14:paraId="43C2B7E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roofErr w:type="spellStart"/>
            <w:r w:rsidRPr="00137BA7">
              <w:rPr>
                <w:rFonts w:ascii="Times New Roman" w:eastAsia="Times New Roman" w:hAnsi="Times New Roman" w:cs="Times New Roman"/>
                <w:sz w:val="24"/>
                <w:szCs w:val="24"/>
                <w:lang w:eastAsia="lv-LV"/>
              </w:rPr>
              <w:t>Inf.tab.nobeig</w:t>
            </w:r>
            <w:proofErr w:type="spellEnd"/>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015E7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0368412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06C62C28" w14:textId="77777777" w:rsidTr="00233DF6">
        <w:trPr>
          <w:tblCellSpacing w:w="20" w:type="dxa"/>
        </w:trPr>
        <w:tc>
          <w:tcPr>
            <w:tcW w:w="2368" w:type="dxa"/>
            <w:gridSpan w:val="4"/>
            <w:shd w:val="clear" w:color="auto" w:fill="auto"/>
            <w:hideMark/>
          </w:tcPr>
          <w:p w14:paraId="65567B95" w14:textId="77777777" w:rsidR="00AA1476" w:rsidRPr="00137BA7" w:rsidRDefault="00AA1476" w:rsidP="00AA147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5F17BF5C" w14:textId="43561EA2" w:rsidR="00AA1476" w:rsidRPr="00137BA7" w:rsidRDefault="00AA1476" w:rsidP="00AA147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pants un Valsts nodrošinātās juridiskās palīdzības likums </w:t>
            </w:r>
          </w:p>
        </w:tc>
        <w:tc>
          <w:tcPr>
            <w:tcW w:w="1803" w:type="dxa"/>
            <w:gridSpan w:val="2"/>
            <w:shd w:val="clear" w:color="auto" w:fill="auto"/>
            <w:hideMark/>
          </w:tcPr>
          <w:p w14:paraId="2D15067D" w14:textId="032DC026" w:rsidR="00AA1476" w:rsidRPr="00137BA7" w:rsidRDefault="00AA1476" w:rsidP="00AA147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AA6A9A0" w14:textId="33BD5252" w:rsidR="00AA1476" w:rsidRPr="00137BA7" w:rsidRDefault="00AA1476" w:rsidP="00AA147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3D43874" w14:textId="77777777" w:rsidTr="00233DF6">
        <w:trPr>
          <w:tblCellSpacing w:w="20" w:type="dxa"/>
        </w:trPr>
        <w:tc>
          <w:tcPr>
            <w:tcW w:w="2368" w:type="dxa"/>
            <w:gridSpan w:val="4"/>
            <w:shd w:val="clear" w:color="auto" w:fill="auto"/>
            <w:hideMark/>
          </w:tcPr>
          <w:p w14:paraId="7B98A3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21.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29C5E68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828BDE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3E0A14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167E0305" w14:textId="77777777" w:rsidTr="00233DF6">
        <w:trPr>
          <w:tblCellSpacing w:w="20" w:type="dxa"/>
        </w:trPr>
        <w:tc>
          <w:tcPr>
            <w:tcW w:w="2368" w:type="dxa"/>
            <w:gridSpan w:val="4"/>
            <w:shd w:val="clear" w:color="auto" w:fill="auto"/>
            <w:hideMark/>
          </w:tcPr>
          <w:p w14:paraId="1F868E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5DD32239" w14:textId="302542A3" w:rsidR="005A1B4B" w:rsidRPr="00137BA7" w:rsidRDefault="005A1B4B"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8. un 11. pants</w:t>
            </w:r>
          </w:p>
          <w:p w14:paraId="08103F8F" w14:textId="454F359E" w:rsidR="003F74BF" w:rsidRPr="00137BA7" w:rsidRDefault="005A1B4B"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10. un 15. pants</w:t>
            </w:r>
          </w:p>
        </w:tc>
        <w:tc>
          <w:tcPr>
            <w:tcW w:w="1803" w:type="dxa"/>
            <w:gridSpan w:val="2"/>
            <w:shd w:val="clear" w:color="auto" w:fill="auto"/>
            <w:hideMark/>
          </w:tcPr>
          <w:p w14:paraId="726306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5BEFB8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6B026360" w14:textId="77777777" w:rsidTr="00233DF6">
        <w:trPr>
          <w:tblCellSpacing w:w="20" w:type="dxa"/>
        </w:trPr>
        <w:tc>
          <w:tcPr>
            <w:tcW w:w="2368" w:type="dxa"/>
            <w:gridSpan w:val="4"/>
            <w:shd w:val="clear" w:color="auto" w:fill="auto"/>
            <w:hideMark/>
          </w:tcPr>
          <w:p w14:paraId="7B468E43" w14:textId="07D4CE6F"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0AC8BF53" w14:textId="465684AA" w:rsidR="005A1B4B" w:rsidRPr="00137BA7" w:rsidRDefault="005A1B4B"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11. pants</w:t>
            </w:r>
          </w:p>
          <w:p w14:paraId="5CCC8A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15. pants </w:t>
            </w:r>
          </w:p>
        </w:tc>
        <w:tc>
          <w:tcPr>
            <w:tcW w:w="1803" w:type="dxa"/>
            <w:gridSpan w:val="2"/>
            <w:shd w:val="clear" w:color="auto" w:fill="auto"/>
            <w:hideMark/>
          </w:tcPr>
          <w:p w14:paraId="2DD96D0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93901B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5B6656A" w14:textId="77777777" w:rsidTr="00233DF6">
        <w:trPr>
          <w:tblCellSpacing w:w="20" w:type="dxa"/>
        </w:trPr>
        <w:tc>
          <w:tcPr>
            <w:tcW w:w="2368" w:type="dxa"/>
            <w:gridSpan w:val="4"/>
            <w:shd w:val="clear" w:color="auto" w:fill="auto"/>
            <w:hideMark/>
          </w:tcPr>
          <w:p w14:paraId="55AB3AA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24F719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15. pants </w:t>
            </w:r>
          </w:p>
        </w:tc>
        <w:tc>
          <w:tcPr>
            <w:tcW w:w="1803" w:type="dxa"/>
            <w:gridSpan w:val="2"/>
            <w:shd w:val="clear" w:color="auto" w:fill="auto"/>
            <w:hideMark/>
          </w:tcPr>
          <w:p w14:paraId="368BBA6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97A59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161853E" w14:textId="77777777" w:rsidTr="00233DF6">
        <w:trPr>
          <w:tblCellSpacing w:w="20" w:type="dxa"/>
        </w:trPr>
        <w:tc>
          <w:tcPr>
            <w:tcW w:w="2368" w:type="dxa"/>
            <w:gridSpan w:val="4"/>
            <w:shd w:val="clear" w:color="auto" w:fill="auto"/>
            <w:hideMark/>
          </w:tcPr>
          <w:p w14:paraId="515D87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632" w:type="dxa"/>
            <w:shd w:val="clear" w:color="auto" w:fill="auto"/>
            <w:hideMark/>
          </w:tcPr>
          <w:p w14:paraId="0C2C93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15. pants </w:t>
            </w:r>
          </w:p>
        </w:tc>
        <w:tc>
          <w:tcPr>
            <w:tcW w:w="1803" w:type="dxa"/>
            <w:gridSpan w:val="2"/>
            <w:shd w:val="clear" w:color="auto" w:fill="auto"/>
            <w:hideMark/>
          </w:tcPr>
          <w:p w14:paraId="2522B6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FB72D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D1418B3" w14:textId="77777777" w:rsidTr="00233DF6">
        <w:trPr>
          <w:tblCellSpacing w:w="20" w:type="dxa"/>
        </w:trPr>
        <w:tc>
          <w:tcPr>
            <w:tcW w:w="2368" w:type="dxa"/>
            <w:gridSpan w:val="4"/>
            <w:shd w:val="clear" w:color="auto" w:fill="auto"/>
            <w:hideMark/>
          </w:tcPr>
          <w:p w14:paraId="45418B7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5. </w:t>
            </w:r>
          </w:p>
        </w:tc>
        <w:tc>
          <w:tcPr>
            <w:tcW w:w="2632" w:type="dxa"/>
            <w:shd w:val="clear" w:color="auto" w:fill="auto"/>
            <w:hideMark/>
          </w:tcPr>
          <w:p w14:paraId="7E903C7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13. panta otrā un trešā daļa </w:t>
            </w:r>
          </w:p>
        </w:tc>
        <w:tc>
          <w:tcPr>
            <w:tcW w:w="1803" w:type="dxa"/>
            <w:gridSpan w:val="2"/>
            <w:shd w:val="clear" w:color="auto" w:fill="auto"/>
            <w:hideMark/>
          </w:tcPr>
          <w:p w14:paraId="7E6C216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5496E2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4150A24" w14:textId="77777777" w:rsidTr="00233DF6">
        <w:trPr>
          <w:tblCellSpacing w:w="20" w:type="dxa"/>
        </w:trPr>
        <w:tc>
          <w:tcPr>
            <w:tcW w:w="2368" w:type="dxa"/>
            <w:gridSpan w:val="4"/>
            <w:shd w:val="clear" w:color="auto" w:fill="auto"/>
            <w:hideMark/>
          </w:tcPr>
          <w:p w14:paraId="470463E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6. </w:t>
            </w:r>
          </w:p>
        </w:tc>
        <w:tc>
          <w:tcPr>
            <w:tcW w:w="2632" w:type="dxa"/>
            <w:shd w:val="clear" w:color="auto" w:fill="auto"/>
            <w:hideMark/>
          </w:tcPr>
          <w:p w14:paraId="002C3698" w14:textId="1EA51A0F" w:rsidR="005A1B4B" w:rsidRPr="00137BA7" w:rsidRDefault="005A1B4B"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8. pants</w:t>
            </w:r>
          </w:p>
          <w:p w14:paraId="0E790C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10. pants </w:t>
            </w:r>
          </w:p>
        </w:tc>
        <w:tc>
          <w:tcPr>
            <w:tcW w:w="1803" w:type="dxa"/>
            <w:gridSpan w:val="2"/>
            <w:shd w:val="clear" w:color="auto" w:fill="auto"/>
            <w:hideMark/>
          </w:tcPr>
          <w:p w14:paraId="54CE449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82A91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57DF33B" w14:textId="77777777" w:rsidTr="00233DF6">
        <w:trPr>
          <w:tblCellSpacing w:w="20" w:type="dxa"/>
        </w:trPr>
        <w:tc>
          <w:tcPr>
            <w:tcW w:w="320" w:type="dxa"/>
            <w:vMerge w:val="restart"/>
            <w:shd w:val="clear" w:color="auto" w:fill="auto"/>
            <w:hideMark/>
          </w:tcPr>
          <w:p w14:paraId="1632F8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7. </w:t>
            </w:r>
          </w:p>
          <w:p w14:paraId="3C7D7FE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35A12D9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ievilkums </w:t>
            </w:r>
          </w:p>
        </w:tc>
        <w:tc>
          <w:tcPr>
            <w:tcW w:w="2632" w:type="dxa"/>
            <w:shd w:val="clear" w:color="auto" w:fill="auto"/>
            <w:hideMark/>
          </w:tcPr>
          <w:p w14:paraId="035FD8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11. pants</w:t>
            </w:r>
          </w:p>
          <w:p w14:paraId="0F0802E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15. pants </w:t>
            </w:r>
          </w:p>
        </w:tc>
        <w:tc>
          <w:tcPr>
            <w:tcW w:w="1803" w:type="dxa"/>
            <w:gridSpan w:val="2"/>
            <w:shd w:val="clear" w:color="auto" w:fill="auto"/>
            <w:hideMark/>
          </w:tcPr>
          <w:p w14:paraId="4163DE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F67A0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2895838" w14:textId="77777777" w:rsidTr="00233DF6">
        <w:trPr>
          <w:tblCellSpacing w:w="20" w:type="dxa"/>
        </w:trPr>
        <w:tc>
          <w:tcPr>
            <w:tcW w:w="0" w:type="auto"/>
            <w:vMerge/>
            <w:shd w:val="clear" w:color="auto" w:fill="auto"/>
            <w:vAlign w:val="center"/>
            <w:hideMark/>
          </w:tcPr>
          <w:p w14:paraId="3BE8F3ED"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2E2AE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ievilkums </w:t>
            </w:r>
          </w:p>
        </w:tc>
        <w:tc>
          <w:tcPr>
            <w:tcW w:w="2632" w:type="dxa"/>
            <w:shd w:val="clear" w:color="auto" w:fill="auto"/>
            <w:hideMark/>
          </w:tcPr>
          <w:p w14:paraId="7D512C2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11. pants</w:t>
            </w:r>
          </w:p>
          <w:p w14:paraId="2E1899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15. pants, Komercnoslēpuma aizsardzības likuma 5. panta otrās daļas 1. punkts </w:t>
            </w:r>
          </w:p>
        </w:tc>
        <w:tc>
          <w:tcPr>
            <w:tcW w:w="1803" w:type="dxa"/>
            <w:gridSpan w:val="2"/>
            <w:shd w:val="clear" w:color="auto" w:fill="auto"/>
            <w:hideMark/>
          </w:tcPr>
          <w:p w14:paraId="00BD3E6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70F56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45793FB" w14:textId="77777777" w:rsidTr="00233DF6">
        <w:trPr>
          <w:tblCellSpacing w:w="20" w:type="dxa"/>
        </w:trPr>
        <w:tc>
          <w:tcPr>
            <w:tcW w:w="2368" w:type="dxa"/>
            <w:gridSpan w:val="4"/>
            <w:shd w:val="clear" w:color="auto" w:fill="auto"/>
            <w:hideMark/>
          </w:tcPr>
          <w:p w14:paraId="0A0A2AC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8. </w:t>
            </w:r>
          </w:p>
        </w:tc>
        <w:tc>
          <w:tcPr>
            <w:tcW w:w="2632" w:type="dxa"/>
            <w:shd w:val="clear" w:color="auto" w:fill="auto"/>
            <w:hideMark/>
          </w:tcPr>
          <w:p w14:paraId="693CF01E" w14:textId="77777777" w:rsidR="005A1B4B" w:rsidRPr="00137BA7" w:rsidRDefault="005A1B4B" w:rsidP="005A1B4B">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8. pants</w:t>
            </w:r>
          </w:p>
          <w:p w14:paraId="43188E6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10. panta pirmās daļas 7. punkts</w:t>
            </w:r>
          </w:p>
        </w:tc>
        <w:tc>
          <w:tcPr>
            <w:tcW w:w="1803" w:type="dxa"/>
            <w:gridSpan w:val="2"/>
            <w:shd w:val="clear" w:color="auto" w:fill="auto"/>
            <w:hideMark/>
          </w:tcPr>
          <w:p w14:paraId="201BEB6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A2263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7539320" w14:textId="77777777" w:rsidTr="00233DF6">
        <w:trPr>
          <w:tblCellSpacing w:w="20" w:type="dxa"/>
        </w:trPr>
        <w:tc>
          <w:tcPr>
            <w:tcW w:w="2368" w:type="dxa"/>
            <w:gridSpan w:val="4"/>
            <w:shd w:val="clear" w:color="auto" w:fill="auto"/>
            <w:hideMark/>
          </w:tcPr>
          <w:p w14:paraId="6ED4E8B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22.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8F16B5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0B074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6C5FEEA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628FF2AA" w14:textId="77777777" w:rsidTr="00233DF6">
        <w:trPr>
          <w:tblCellSpacing w:w="20" w:type="dxa"/>
        </w:trPr>
        <w:tc>
          <w:tcPr>
            <w:tcW w:w="2368" w:type="dxa"/>
            <w:gridSpan w:val="4"/>
            <w:shd w:val="clear" w:color="auto" w:fill="auto"/>
            <w:hideMark/>
          </w:tcPr>
          <w:p w14:paraId="1C4002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7CE9C722" w14:textId="207A2C27" w:rsidR="005A1B4B" w:rsidRPr="00137BA7" w:rsidRDefault="005A1B4B"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Administratīvā procesa likums,</w:t>
            </w:r>
          </w:p>
          <w:p w14:paraId="3F675789" w14:textId="77777777" w:rsidR="005A1B4B" w:rsidRPr="00137BA7" w:rsidRDefault="005A1B4B"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Kriminālprocesa likums,</w:t>
            </w:r>
          </w:p>
          <w:p w14:paraId="685BEF15" w14:textId="77777777" w:rsidR="005A1B4B" w:rsidRPr="00137BA7" w:rsidRDefault="005A1B4B"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Civilprocesa likums,</w:t>
            </w:r>
          </w:p>
          <w:p w14:paraId="5EA4147D" w14:textId="4A56E594" w:rsidR="003F74BF" w:rsidRPr="00137BA7" w:rsidRDefault="005A1B4B"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Administratīvās atbildības likums</w:t>
            </w:r>
            <w:r w:rsidR="003F74BF"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7B2F02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6B4D65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5637220" w14:textId="77777777" w:rsidTr="00233DF6">
        <w:trPr>
          <w:tblCellSpacing w:w="20" w:type="dxa"/>
        </w:trPr>
        <w:tc>
          <w:tcPr>
            <w:tcW w:w="2368" w:type="dxa"/>
            <w:gridSpan w:val="4"/>
            <w:shd w:val="clear" w:color="auto" w:fill="auto"/>
            <w:hideMark/>
          </w:tcPr>
          <w:p w14:paraId="475D57E6" w14:textId="29EFDE75"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6301DADC" w14:textId="77777777" w:rsidR="003F74BF" w:rsidRPr="00137BA7" w:rsidRDefault="003F74BF" w:rsidP="00233DF6">
            <w:pPr>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11. pants </w:t>
            </w:r>
          </w:p>
        </w:tc>
        <w:tc>
          <w:tcPr>
            <w:tcW w:w="1803" w:type="dxa"/>
            <w:gridSpan w:val="2"/>
            <w:shd w:val="clear" w:color="auto" w:fill="auto"/>
            <w:hideMark/>
          </w:tcPr>
          <w:p w14:paraId="59360E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9DBEE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6E89B40" w14:textId="77777777" w:rsidTr="00233DF6">
        <w:trPr>
          <w:tblCellSpacing w:w="20" w:type="dxa"/>
        </w:trPr>
        <w:tc>
          <w:tcPr>
            <w:tcW w:w="2368" w:type="dxa"/>
            <w:gridSpan w:val="4"/>
            <w:shd w:val="clear" w:color="auto" w:fill="auto"/>
            <w:hideMark/>
          </w:tcPr>
          <w:p w14:paraId="631E13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13EAD268" w14:textId="09FC8BD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w:t>
            </w:r>
            <w:r w:rsidR="00150512" w:rsidRPr="00137BA7">
              <w:rPr>
                <w:rFonts w:ascii="Times New Roman" w:eastAsia="Times New Roman" w:hAnsi="Times New Roman" w:cs="Times New Roman"/>
                <w:sz w:val="24"/>
                <w:szCs w:val="24"/>
                <w:lang w:eastAsia="lv-LV"/>
              </w:rPr>
              <w:t>12</w:t>
            </w:r>
            <w:r w:rsidRPr="00137BA7">
              <w:rPr>
                <w:rFonts w:ascii="Times New Roman" w:eastAsia="Times New Roman" w:hAnsi="Times New Roman" w:cs="Times New Roman"/>
                <w:sz w:val="24"/>
                <w:szCs w:val="24"/>
                <w:lang w:eastAsia="lv-LV"/>
              </w:rPr>
              <w:t>. pants </w:t>
            </w:r>
          </w:p>
        </w:tc>
        <w:tc>
          <w:tcPr>
            <w:tcW w:w="1803" w:type="dxa"/>
            <w:gridSpan w:val="2"/>
            <w:shd w:val="clear" w:color="auto" w:fill="auto"/>
            <w:hideMark/>
          </w:tcPr>
          <w:p w14:paraId="329689F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437AC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F23DD5B" w14:textId="77777777" w:rsidTr="00233DF6">
        <w:trPr>
          <w:tblCellSpacing w:w="20" w:type="dxa"/>
        </w:trPr>
        <w:tc>
          <w:tcPr>
            <w:tcW w:w="2368" w:type="dxa"/>
            <w:gridSpan w:val="4"/>
            <w:shd w:val="clear" w:color="auto" w:fill="auto"/>
            <w:hideMark/>
          </w:tcPr>
          <w:p w14:paraId="5498D2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23.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05D9C3D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0E3A58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6F69F6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73A77B79" w14:textId="77777777" w:rsidTr="00233DF6">
        <w:trPr>
          <w:tblCellSpacing w:w="20" w:type="dxa"/>
        </w:trPr>
        <w:tc>
          <w:tcPr>
            <w:tcW w:w="320" w:type="dxa"/>
            <w:vMerge w:val="restart"/>
            <w:shd w:val="clear" w:color="auto" w:fill="auto"/>
            <w:hideMark/>
          </w:tcPr>
          <w:p w14:paraId="2DEFC2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61F260F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A7E3A2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 </w:t>
            </w:r>
          </w:p>
          <w:p w14:paraId="47897E8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00C8AA4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 apakšpunkts </w:t>
            </w:r>
          </w:p>
        </w:tc>
        <w:tc>
          <w:tcPr>
            <w:tcW w:w="2632" w:type="dxa"/>
            <w:shd w:val="clear" w:color="auto" w:fill="auto"/>
            <w:hideMark/>
          </w:tcPr>
          <w:p w14:paraId="2D397B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14. pants</w:t>
            </w:r>
          </w:p>
          <w:p w14:paraId="114F33A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17.</w:t>
            </w:r>
            <w:r w:rsidRPr="00137BA7">
              <w:rPr>
                <w:rFonts w:ascii="Times New Roman" w:eastAsia="Times New Roman" w:hAnsi="Times New Roman" w:cs="Times New Roman"/>
                <w:sz w:val="24"/>
                <w:szCs w:val="24"/>
                <w:vertAlign w:val="superscript"/>
                <w:lang w:eastAsia="lv-LV"/>
              </w:rPr>
              <w:t>1</w:t>
            </w:r>
            <w:r w:rsidRPr="00137BA7">
              <w:rPr>
                <w:rFonts w:ascii="Times New Roman" w:eastAsia="Times New Roman" w:hAnsi="Times New Roman" w:cs="Times New Roman"/>
                <w:sz w:val="24"/>
                <w:szCs w:val="24"/>
                <w:lang w:eastAsia="lv-LV"/>
              </w:rPr>
              <w:t> pants</w:t>
            </w:r>
          </w:p>
        </w:tc>
        <w:tc>
          <w:tcPr>
            <w:tcW w:w="1803" w:type="dxa"/>
            <w:gridSpan w:val="2"/>
            <w:shd w:val="clear" w:color="auto" w:fill="auto"/>
            <w:hideMark/>
          </w:tcPr>
          <w:p w14:paraId="267E4EC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56A0D8B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479252EE" w14:textId="77777777" w:rsidTr="00233DF6">
        <w:trPr>
          <w:tblCellSpacing w:w="20" w:type="dxa"/>
        </w:trPr>
        <w:tc>
          <w:tcPr>
            <w:tcW w:w="0" w:type="auto"/>
            <w:vMerge/>
            <w:shd w:val="clear" w:color="auto" w:fill="auto"/>
            <w:vAlign w:val="center"/>
            <w:hideMark/>
          </w:tcPr>
          <w:p w14:paraId="7B38CAF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CCE4E4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2CE4E538" w14:textId="1C9621E3" w:rsidR="00A95E87" w:rsidRPr="00137BA7" w:rsidRDefault="00A95E87"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13. pants</w:t>
            </w:r>
          </w:p>
          <w:p w14:paraId="219EB6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17. pants </w:t>
            </w:r>
          </w:p>
        </w:tc>
        <w:tc>
          <w:tcPr>
            <w:tcW w:w="1803" w:type="dxa"/>
            <w:gridSpan w:val="2"/>
            <w:shd w:val="clear" w:color="auto" w:fill="auto"/>
            <w:hideMark/>
          </w:tcPr>
          <w:p w14:paraId="60C1387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F9F26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5AC386B" w14:textId="77777777" w:rsidTr="00233DF6">
        <w:trPr>
          <w:tblCellSpacing w:w="20" w:type="dxa"/>
        </w:trPr>
        <w:tc>
          <w:tcPr>
            <w:tcW w:w="0" w:type="auto"/>
            <w:vMerge/>
            <w:shd w:val="clear" w:color="auto" w:fill="auto"/>
            <w:vAlign w:val="center"/>
            <w:hideMark/>
          </w:tcPr>
          <w:p w14:paraId="53844FCC"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5F62F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207826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Civilprocesa likuma 73.</w:t>
            </w:r>
            <w:r w:rsidRPr="00137BA7">
              <w:rPr>
                <w:rFonts w:ascii="Times New Roman" w:eastAsia="Times New Roman" w:hAnsi="Times New Roman" w:cs="Times New Roman"/>
                <w:sz w:val="19"/>
                <w:szCs w:val="19"/>
                <w:vertAlign w:val="superscript"/>
                <w:lang w:eastAsia="lv-LV"/>
              </w:rPr>
              <w:t>1</w:t>
            </w:r>
            <w:r w:rsidRPr="00137BA7">
              <w:rPr>
                <w:rFonts w:ascii="Times New Roman" w:eastAsia="Times New Roman" w:hAnsi="Times New Roman" w:cs="Times New Roman"/>
                <w:sz w:val="24"/>
                <w:szCs w:val="24"/>
                <w:lang w:eastAsia="lv-LV"/>
              </w:rPr>
              <w:t> pants, Krimināllikuma 298. pants </w:t>
            </w:r>
          </w:p>
        </w:tc>
        <w:tc>
          <w:tcPr>
            <w:tcW w:w="1803" w:type="dxa"/>
            <w:gridSpan w:val="2"/>
            <w:shd w:val="clear" w:color="auto" w:fill="auto"/>
            <w:hideMark/>
          </w:tcPr>
          <w:p w14:paraId="3C5C2F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78A09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37530AF" w14:textId="77777777" w:rsidTr="00233DF6">
        <w:trPr>
          <w:tblCellSpacing w:w="20" w:type="dxa"/>
        </w:trPr>
        <w:tc>
          <w:tcPr>
            <w:tcW w:w="0" w:type="auto"/>
            <w:vMerge/>
            <w:shd w:val="clear" w:color="auto" w:fill="auto"/>
            <w:vAlign w:val="center"/>
            <w:hideMark/>
          </w:tcPr>
          <w:p w14:paraId="7AFD40DA"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0ADDF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d) apakšpunkts </w:t>
            </w:r>
          </w:p>
        </w:tc>
        <w:tc>
          <w:tcPr>
            <w:tcW w:w="2632" w:type="dxa"/>
            <w:shd w:val="clear" w:color="auto" w:fill="auto"/>
            <w:hideMark/>
          </w:tcPr>
          <w:p w14:paraId="0957EECF" w14:textId="77777777" w:rsidR="003F74BF" w:rsidRPr="00137BA7" w:rsidRDefault="003F74BF" w:rsidP="00233DF6">
            <w:pPr>
              <w:shd w:val="clear" w:color="auto" w:fill="FFFFFF"/>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Eiropas Parlamenta un Padomes regulas (ES) 2016/679 (2016. gada 27. aprīlis) par fizisku personu aizsardzību attiecībā uz personas datu apstrādi un šādu datu brīvu apriti un ar ko atceļ Direktīvu 95/46/EK (Vispārīgā datu aizsardzības regula) 83. pants </w:t>
            </w:r>
          </w:p>
          <w:p w14:paraId="0D7141C9" w14:textId="77777777" w:rsidR="003F74BF" w:rsidRPr="00137BA7" w:rsidRDefault="003F74BF" w:rsidP="00233DF6">
            <w:pPr>
              <w:shd w:val="clear" w:color="auto" w:fill="FFFFFF"/>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Tāpat Valsts sekretāru 2020. gada 14. maija sanāksmē izsludināts likumprojekts "Grozījumi Fizisko personu datu apstrādes likumā" (VSS-389), kas paredz noteikt administratīvo atbildību valsts amatpersonai vai valsts institūcijas darbiniekam par jebkurām nelikumīgām darbībām ar personas datiem </w:t>
            </w:r>
          </w:p>
        </w:tc>
        <w:tc>
          <w:tcPr>
            <w:tcW w:w="1803" w:type="dxa"/>
            <w:gridSpan w:val="2"/>
            <w:shd w:val="clear" w:color="auto" w:fill="auto"/>
            <w:hideMark/>
          </w:tcPr>
          <w:p w14:paraId="4CF573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F5E65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A9EC748" w14:textId="77777777" w:rsidTr="00233DF6">
        <w:trPr>
          <w:tblCellSpacing w:w="20" w:type="dxa"/>
        </w:trPr>
        <w:tc>
          <w:tcPr>
            <w:tcW w:w="2368" w:type="dxa"/>
            <w:gridSpan w:val="4"/>
            <w:shd w:val="clear" w:color="auto" w:fill="auto"/>
            <w:hideMark/>
          </w:tcPr>
          <w:p w14:paraId="21D98C1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31E0BC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18. pants </w:t>
            </w:r>
          </w:p>
          <w:p w14:paraId="159FF86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Kaitējuma kompensācija var tikt atlīdzināta Civilprocesa likumā noteiktajā kārtībā </w:t>
            </w:r>
          </w:p>
        </w:tc>
        <w:tc>
          <w:tcPr>
            <w:tcW w:w="1803" w:type="dxa"/>
            <w:gridSpan w:val="2"/>
            <w:shd w:val="clear" w:color="auto" w:fill="auto"/>
            <w:hideMark/>
          </w:tcPr>
          <w:p w14:paraId="3509F43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9E9D50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72FBFD8" w14:textId="77777777" w:rsidTr="00233DF6">
        <w:trPr>
          <w:tblCellSpacing w:w="20" w:type="dxa"/>
        </w:trPr>
        <w:tc>
          <w:tcPr>
            <w:tcW w:w="2368" w:type="dxa"/>
            <w:gridSpan w:val="4"/>
            <w:shd w:val="clear" w:color="auto" w:fill="auto"/>
            <w:hideMark/>
          </w:tcPr>
          <w:p w14:paraId="38500F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24.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270064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p w14:paraId="4EACDA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Latvijas tiesību sistēma nepieļauj, ka ar likumu noteikto regulējumu varētu ierobežot ar vienošanos, politiku, nodarbinātības veidu vai apstākļiem, tostarp </w:t>
            </w:r>
            <w:proofErr w:type="spellStart"/>
            <w:r w:rsidRPr="00137BA7">
              <w:rPr>
                <w:rFonts w:ascii="Times New Roman" w:eastAsia="Times New Roman" w:hAnsi="Times New Roman" w:cs="Times New Roman"/>
                <w:sz w:val="24"/>
                <w:szCs w:val="24"/>
                <w:lang w:eastAsia="lv-LV"/>
              </w:rPr>
              <w:t>pirmstiesas</w:t>
            </w:r>
            <w:proofErr w:type="spellEnd"/>
            <w:r w:rsidRPr="00137BA7">
              <w:rPr>
                <w:rFonts w:ascii="Times New Roman" w:eastAsia="Times New Roman" w:hAnsi="Times New Roman" w:cs="Times New Roman"/>
                <w:sz w:val="24"/>
                <w:szCs w:val="24"/>
                <w:lang w:eastAsia="lv-LV"/>
              </w:rPr>
              <w:t xml:space="preserve"> izlīgumu. </w:t>
            </w:r>
          </w:p>
        </w:tc>
        <w:tc>
          <w:tcPr>
            <w:tcW w:w="1803" w:type="dxa"/>
            <w:gridSpan w:val="2"/>
            <w:shd w:val="clear" w:color="auto" w:fill="auto"/>
            <w:hideMark/>
          </w:tcPr>
          <w:p w14:paraId="5847807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4A18743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0CDF7976" w14:textId="77777777" w:rsidTr="00233DF6">
        <w:trPr>
          <w:tblCellSpacing w:w="20" w:type="dxa"/>
        </w:trPr>
        <w:tc>
          <w:tcPr>
            <w:tcW w:w="2368" w:type="dxa"/>
            <w:gridSpan w:val="4"/>
            <w:shd w:val="clear" w:color="auto" w:fill="auto"/>
            <w:hideMark/>
          </w:tcPr>
          <w:p w14:paraId="6DDF95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25.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567621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A2B7C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5142DB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703BDD9A" w14:textId="77777777" w:rsidTr="00233DF6">
        <w:trPr>
          <w:tblCellSpacing w:w="20" w:type="dxa"/>
        </w:trPr>
        <w:tc>
          <w:tcPr>
            <w:tcW w:w="2368" w:type="dxa"/>
            <w:gridSpan w:val="4"/>
            <w:shd w:val="clear" w:color="auto" w:fill="auto"/>
            <w:hideMark/>
          </w:tcPr>
          <w:p w14:paraId="7443601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57CAED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Likums </w:t>
            </w:r>
          </w:p>
        </w:tc>
        <w:tc>
          <w:tcPr>
            <w:tcW w:w="1803" w:type="dxa"/>
            <w:gridSpan w:val="2"/>
            <w:shd w:val="clear" w:color="auto" w:fill="auto"/>
            <w:hideMark/>
          </w:tcPr>
          <w:p w14:paraId="1F067E4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72637E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8285B30" w14:textId="77777777" w:rsidTr="00233DF6">
        <w:trPr>
          <w:tblCellSpacing w:w="20" w:type="dxa"/>
        </w:trPr>
        <w:tc>
          <w:tcPr>
            <w:tcW w:w="2368" w:type="dxa"/>
            <w:gridSpan w:val="4"/>
            <w:shd w:val="clear" w:color="auto" w:fill="auto"/>
            <w:hideMark/>
          </w:tcPr>
          <w:p w14:paraId="43B155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0532B9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Likums </w:t>
            </w:r>
          </w:p>
        </w:tc>
        <w:tc>
          <w:tcPr>
            <w:tcW w:w="1803" w:type="dxa"/>
            <w:gridSpan w:val="2"/>
            <w:shd w:val="clear" w:color="auto" w:fill="auto"/>
            <w:hideMark/>
          </w:tcPr>
          <w:p w14:paraId="05FACA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138B9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F5DDC97" w14:textId="77777777" w:rsidTr="00233DF6">
        <w:trPr>
          <w:tblCellSpacing w:w="20" w:type="dxa"/>
        </w:trPr>
        <w:tc>
          <w:tcPr>
            <w:tcW w:w="2368" w:type="dxa"/>
            <w:gridSpan w:val="4"/>
            <w:shd w:val="clear" w:color="auto" w:fill="auto"/>
            <w:hideMark/>
          </w:tcPr>
          <w:p w14:paraId="3F3F39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26.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778BBD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6E9381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7C19A86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42CEB8B8" w14:textId="77777777" w:rsidTr="00233DF6">
        <w:trPr>
          <w:tblCellSpacing w:w="20" w:type="dxa"/>
        </w:trPr>
        <w:tc>
          <w:tcPr>
            <w:tcW w:w="2368" w:type="dxa"/>
            <w:gridSpan w:val="4"/>
            <w:shd w:val="clear" w:color="auto" w:fill="auto"/>
            <w:hideMark/>
          </w:tcPr>
          <w:p w14:paraId="4EE48C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1. </w:t>
            </w:r>
          </w:p>
        </w:tc>
        <w:tc>
          <w:tcPr>
            <w:tcW w:w="2632" w:type="dxa"/>
            <w:shd w:val="clear" w:color="auto" w:fill="auto"/>
            <w:hideMark/>
          </w:tcPr>
          <w:p w14:paraId="30E1CB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Nav jāpārņem. Paredz termiņu direktīvas pārņemšanai </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15249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2CE75C5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036C6D19" w14:textId="77777777" w:rsidTr="00233DF6">
        <w:trPr>
          <w:tblCellSpacing w:w="20" w:type="dxa"/>
        </w:trPr>
        <w:tc>
          <w:tcPr>
            <w:tcW w:w="2368" w:type="dxa"/>
            <w:gridSpan w:val="4"/>
            <w:shd w:val="clear" w:color="auto" w:fill="auto"/>
            <w:hideMark/>
          </w:tcPr>
          <w:p w14:paraId="0F91446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52F93F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Nav jāpārņem. Paredz termiņu pārejas posmam, kas nav attiecināms uz Latvijas gadījumu, jo attiecīgais regulējums jau ieviests un ir spēkā no Trauksmes celšanas likuma spēkā stāšanās brīža (Likuma 5. panta pirmā daļa) </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F1005B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64B80A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5917E9AE" w14:textId="77777777" w:rsidTr="00233DF6">
        <w:trPr>
          <w:tblCellSpacing w:w="20" w:type="dxa"/>
        </w:trPr>
        <w:tc>
          <w:tcPr>
            <w:tcW w:w="2368" w:type="dxa"/>
            <w:gridSpan w:val="4"/>
            <w:shd w:val="clear" w:color="auto" w:fill="auto"/>
            <w:hideMark/>
          </w:tcPr>
          <w:p w14:paraId="71A2036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6F68ECB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16. pants</w:t>
            </w:r>
          </w:p>
          <w:p w14:paraId="274E1D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tc>
        <w:tc>
          <w:tcPr>
            <w:tcW w:w="1803" w:type="dxa"/>
            <w:gridSpan w:val="2"/>
            <w:shd w:val="clear" w:color="auto" w:fill="auto"/>
            <w:hideMark/>
          </w:tcPr>
          <w:p w14:paraId="7AC0E73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573DD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18A728B" w14:textId="77777777" w:rsidTr="00233DF6">
        <w:trPr>
          <w:tblCellSpacing w:w="20" w:type="dxa"/>
        </w:trPr>
        <w:tc>
          <w:tcPr>
            <w:tcW w:w="2368" w:type="dxa"/>
            <w:gridSpan w:val="4"/>
            <w:shd w:val="clear" w:color="auto" w:fill="auto"/>
            <w:hideMark/>
          </w:tcPr>
          <w:p w14:paraId="056CAFF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27.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35A6BA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858DC7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62" w:type="dxa"/>
            <w:shd w:val="clear" w:color="auto" w:fill="auto"/>
            <w:hideMark/>
          </w:tcPr>
          <w:p w14:paraId="640E3EC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63BEEE95" w14:textId="77777777" w:rsidTr="00233DF6">
        <w:trPr>
          <w:tblCellSpacing w:w="20" w:type="dxa"/>
        </w:trPr>
        <w:tc>
          <w:tcPr>
            <w:tcW w:w="2368" w:type="dxa"/>
            <w:gridSpan w:val="4"/>
            <w:shd w:val="clear" w:color="auto" w:fill="auto"/>
            <w:hideMark/>
          </w:tcPr>
          <w:p w14:paraId="0758FEB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7C30592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Nav jāpārņem. Noteikti pienākumi informācijas sniegšanai Eiropas komisijai un pienākumi Eiropas Komisijai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5D8AF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44DCC00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56147858" w14:textId="77777777" w:rsidTr="00233DF6">
        <w:trPr>
          <w:tblCellSpacing w:w="20" w:type="dxa"/>
        </w:trPr>
        <w:tc>
          <w:tcPr>
            <w:tcW w:w="320" w:type="dxa"/>
            <w:vMerge w:val="restart"/>
            <w:shd w:val="clear" w:color="auto" w:fill="auto"/>
            <w:hideMark/>
          </w:tcPr>
          <w:p w14:paraId="2ED3AC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p w14:paraId="098DE4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3718A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55CCE68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apakšpunkts </w:t>
            </w:r>
          </w:p>
        </w:tc>
        <w:tc>
          <w:tcPr>
            <w:tcW w:w="2632" w:type="dxa"/>
            <w:shd w:val="clear" w:color="auto" w:fill="auto"/>
            <w:hideMark/>
          </w:tcPr>
          <w:p w14:paraId="30B5DC3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7. panta otrā daļa</w:t>
            </w:r>
          </w:p>
          <w:p w14:paraId="4BCEACE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panta otrās daļas 6. punkts</w:t>
            </w:r>
          </w:p>
        </w:tc>
        <w:tc>
          <w:tcPr>
            <w:tcW w:w="1803" w:type="dxa"/>
            <w:gridSpan w:val="2"/>
            <w:shd w:val="clear" w:color="auto" w:fill="auto"/>
            <w:hideMark/>
          </w:tcPr>
          <w:p w14:paraId="52CD1D1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1E129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E7032AA" w14:textId="77777777" w:rsidTr="00233DF6">
        <w:trPr>
          <w:tblCellSpacing w:w="20" w:type="dxa"/>
        </w:trPr>
        <w:tc>
          <w:tcPr>
            <w:tcW w:w="0" w:type="auto"/>
            <w:vMerge/>
            <w:shd w:val="clear" w:color="auto" w:fill="auto"/>
            <w:vAlign w:val="center"/>
            <w:hideMark/>
          </w:tcPr>
          <w:p w14:paraId="6A59B2F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E33964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apakšpunkts </w:t>
            </w:r>
          </w:p>
        </w:tc>
        <w:tc>
          <w:tcPr>
            <w:tcW w:w="2632" w:type="dxa"/>
            <w:shd w:val="clear" w:color="auto" w:fill="auto"/>
            <w:hideMark/>
          </w:tcPr>
          <w:p w14:paraId="6C18245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7. panta otrā daļa</w:t>
            </w:r>
          </w:p>
          <w:p w14:paraId="7537DB1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panta otrās daļas 6. punkts</w:t>
            </w:r>
          </w:p>
        </w:tc>
        <w:tc>
          <w:tcPr>
            <w:tcW w:w="1803" w:type="dxa"/>
            <w:gridSpan w:val="2"/>
            <w:shd w:val="clear" w:color="auto" w:fill="auto"/>
            <w:hideMark/>
          </w:tcPr>
          <w:p w14:paraId="7ADC594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2597F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4DDA184" w14:textId="77777777" w:rsidTr="00233DF6">
        <w:trPr>
          <w:tblCellSpacing w:w="20" w:type="dxa"/>
        </w:trPr>
        <w:tc>
          <w:tcPr>
            <w:tcW w:w="0" w:type="auto"/>
            <w:vMerge/>
            <w:shd w:val="clear" w:color="auto" w:fill="auto"/>
            <w:vAlign w:val="center"/>
            <w:hideMark/>
          </w:tcPr>
          <w:p w14:paraId="61549DD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63730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apakšpunkts </w:t>
            </w:r>
          </w:p>
        </w:tc>
        <w:tc>
          <w:tcPr>
            <w:tcW w:w="2632" w:type="dxa"/>
            <w:shd w:val="clear" w:color="auto" w:fill="auto"/>
            <w:hideMark/>
          </w:tcPr>
          <w:p w14:paraId="0E54DB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7. panta otrā daļa</w:t>
            </w:r>
          </w:p>
          <w:p w14:paraId="688358A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8. panta otrās daļas 6. punkts</w:t>
            </w:r>
          </w:p>
        </w:tc>
        <w:tc>
          <w:tcPr>
            <w:tcW w:w="1803" w:type="dxa"/>
            <w:gridSpan w:val="2"/>
            <w:shd w:val="clear" w:color="auto" w:fill="auto"/>
            <w:hideMark/>
          </w:tcPr>
          <w:p w14:paraId="11ED787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E33D0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BE934E4" w14:textId="77777777" w:rsidTr="00233DF6">
        <w:trPr>
          <w:tblCellSpacing w:w="20" w:type="dxa"/>
        </w:trPr>
        <w:tc>
          <w:tcPr>
            <w:tcW w:w="2368" w:type="dxa"/>
            <w:gridSpan w:val="4"/>
            <w:shd w:val="clear" w:color="auto" w:fill="auto"/>
            <w:hideMark/>
          </w:tcPr>
          <w:p w14:paraId="4589E7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567183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Nav jāpārņem. Noteikti pienākumi Eiropas Komisijai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BD3DA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697656B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129F4493" w14:textId="77777777" w:rsidTr="00233DF6">
        <w:trPr>
          <w:tblCellSpacing w:w="20" w:type="dxa"/>
        </w:trPr>
        <w:tc>
          <w:tcPr>
            <w:tcW w:w="2368" w:type="dxa"/>
            <w:gridSpan w:val="4"/>
            <w:shd w:val="clear" w:color="auto" w:fill="auto"/>
            <w:hideMark/>
          </w:tcPr>
          <w:p w14:paraId="3C9F188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632" w:type="dxa"/>
            <w:shd w:val="clear" w:color="auto" w:fill="auto"/>
            <w:hideMark/>
          </w:tcPr>
          <w:p w14:paraId="3E7D87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Nav jāpārņem. Noteikti pienākumi Eiropas Komisijai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70BC8A0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0C0764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32AA62C2" w14:textId="77777777" w:rsidTr="00233DF6">
        <w:trPr>
          <w:tblCellSpacing w:w="20" w:type="dxa"/>
        </w:trPr>
        <w:tc>
          <w:tcPr>
            <w:tcW w:w="2368" w:type="dxa"/>
            <w:gridSpan w:val="4"/>
            <w:shd w:val="clear" w:color="auto" w:fill="auto"/>
            <w:hideMark/>
          </w:tcPr>
          <w:p w14:paraId="03167F2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28.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1118435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Nav jāpārņem. Noteikts Direktīvas spēkā stāšanās laiks</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ADC7A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2760410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0685D320" w14:textId="77777777" w:rsidTr="00233DF6">
        <w:trPr>
          <w:tblCellSpacing w:w="20" w:type="dxa"/>
        </w:trPr>
        <w:tc>
          <w:tcPr>
            <w:tcW w:w="2368" w:type="dxa"/>
            <w:gridSpan w:val="4"/>
            <w:shd w:val="clear" w:color="auto" w:fill="auto"/>
            <w:hideMark/>
          </w:tcPr>
          <w:p w14:paraId="4D9B8A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29. pants</w:t>
            </w:r>
            <w:r w:rsidRPr="00137BA7">
              <w:rPr>
                <w:rFonts w:ascii="Times New Roman" w:eastAsia="Times New Roman" w:hAnsi="Times New Roman" w:cs="Times New Roman"/>
                <w:sz w:val="24"/>
                <w:szCs w:val="24"/>
                <w:lang w:eastAsia="lv-LV"/>
              </w:rPr>
              <w:t> </w:t>
            </w:r>
          </w:p>
        </w:tc>
        <w:tc>
          <w:tcPr>
            <w:tcW w:w="2632" w:type="dxa"/>
            <w:shd w:val="clear" w:color="auto" w:fill="auto"/>
            <w:hideMark/>
          </w:tcPr>
          <w:p w14:paraId="631ABB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Nav jāpārņem. Noteikti direktīvas adresāti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3AA8F7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c>
          <w:tcPr>
            <w:tcW w:w="2062" w:type="dxa"/>
            <w:shd w:val="clear" w:color="auto" w:fill="auto"/>
            <w:hideMark/>
          </w:tcPr>
          <w:p w14:paraId="114E5E5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jāpārņem </w:t>
            </w:r>
          </w:p>
        </w:tc>
      </w:tr>
      <w:tr w:rsidR="00877CC1" w:rsidRPr="00137BA7" w14:paraId="62AF3EA6" w14:textId="77777777" w:rsidTr="00233DF6">
        <w:trPr>
          <w:tblCellSpacing w:w="20" w:type="dxa"/>
        </w:trPr>
        <w:tc>
          <w:tcPr>
            <w:tcW w:w="8985" w:type="dxa"/>
            <w:gridSpan w:val="8"/>
            <w:shd w:val="clear" w:color="auto" w:fill="auto"/>
            <w:hideMark/>
          </w:tcPr>
          <w:p w14:paraId="570129D9" w14:textId="77777777" w:rsidR="003F74BF" w:rsidRPr="00137BA7" w:rsidRDefault="003F74BF" w:rsidP="00233DF6">
            <w:pPr>
              <w:spacing w:after="0" w:line="240" w:lineRule="auto"/>
              <w:jc w:val="center"/>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PIELIKUMS</w:t>
            </w:r>
            <w:r w:rsidRPr="00137BA7">
              <w:rPr>
                <w:rFonts w:ascii="Times New Roman" w:eastAsia="Times New Roman" w:hAnsi="Times New Roman" w:cs="Times New Roman"/>
                <w:sz w:val="24"/>
                <w:szCs w:val="24"/>
                <w:lang w:eastAsia="lv-LV"/>
              </w:rPr>
              <w:t> </w:t>
            </w:r>
          </w:p>
        </w:tc>
      </w:tr>
      <w:tr w:rsidR="00877CC1" w:rsidRPr="00137BA7" w14:paraId="334CF43F" w14:textId="77777777" w:rsidTr="00233DF6">
        <w:trPr>
          <w:tblCellSpacing w:w="20" w:type="dxa"/>
        </w:trPr>
        <w:tc>
          <w:tcPr>
            <w:tcW w:w="8985" w:type="dxa"/>
            <w:gridSpan w:val="8"/>
            <w:shd w:val="clear" w:color="auto" w:fill="auto"/>
            <w:hideMark/>
          </w:tcPr>
          <w:p w14:paraId="780357D1" w14:textId="77777777" w:rsidR="003F74BF" w:rsidRPr="00137BA7" w:rsidRDefault="003F74BF" w:rsidP="00233DF6">
            <w:pPr>
              <w:spacing w:after="0" w:line="240" w:lineRule="auto"/>
              <w:jc w:val="center"/>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I daļa</w:t>
            </w:r>
            <w:r w:rsidRPr="00137BA7">
              <w:rPr>
                <w:rFonts w:ascii="Times New Roman" w:eastAsia="Times New Roman" w:hAnsi="Times New Roman" w:cs="Times New Roman"/>
                <w:sz w:val="24"/>
                <w:szCs w:val="24"/>
                <w:lang w:eastAsia="lv-LV"/>
              </w:rPr>
              <w:t> </w:t>
            </w:r>
          </w:p>
        </w:tc>
      </w:tr>
      <w:tr w:rsidR="00877CC1" w:rsidRPr="00137BA7" w14:paraId="65122423" w14:textId="77777777" w:rsidTr="00233DF6">
        <w:trPr>
          <w:tblCellSpacing w:w="20" w:type="dxa"/>
        </w:trPr>
        <w:tc>
          <w:tcPr>
            <w:tcW w:w="8985" w:type="dxa"/>
            <w:gridSpan w:val="8"/>
            <w:shd w:val="clear" w:color="auto" w:fill="auto"/>
            <w:hideMark/>
          </w:tcPr>
          <w:p w14:paraId="2A42F08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A. 2. panta 1. punkta a) apakšpunkta i) punkts – publiskais iepirkums</w:t>
            </w:r>
            <w:r w:rsidRPr="00137BA7">
              <w:rPr>
                <w:rFonts w:ascii="Times New Roman" w:eastAsia="Times New Roman" w:hAnsi="Times New Roman" w:cs="Times New Roman"/>
                <w:sz w:val="24"/>
                <w:szCs w:val="24"/>
                <w:lang w:eastAsia="lv-LV"/>
              </w:rPr>
              <w:t> </w:t>
            </w:r>
          </w:p>
        </w:tc>
      </w:tr>
      <w:tr w:rsidR="00877CC1" w:rsidRPr="00137BA7" w14:paraId="1BF21B47" w14:textId="77777777" w:rsidTr="00233DF6">
        <w:trPr>
          <w:tblCellSpacing w:w="20" w:type="dxa"/>
        </w:trPr>
        <w:tc>
          <w:tcPr>
            <w:tcW w:w="320" w:type="dxa"/>
            <w:vMerge w:val="restart"/>
            <w:shd w:val="clear" w:color="auto" w:fill="auto"/>
            <w:hideMark/>
          </w:tcPr>
          <w:p w14:paraId="04013C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1. </w:t>
            </w:r>
          </w:p>
        </w:tc>
        <w:tc>
          <w:tcPr>
            <w:tcW w:w="2008" w:type="dxa"/>
            <w:gridSpan w:val="3"/>
            <w:shd w:val="clear" w:color="auto" w:fill="auto"/>
            <w:hideMark/>
          </w:tcPr>
          <w:p w14:paraId="3E72BA1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apakšpunkts </w:t>
            </w:r>
          </w:p>
        </w:tc>
        <w:tc>
          <w:tcPr>
            <w:tcW w:w="2632" w:type="dxa"/>
            <w:shd w:val="clear" w:color="auto" w:fill="auto"/>
            <w:hideMark/>
          </w:tcPr>
          <w:p w14:paraId="525A3B6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AA5D4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13. punkta "a" apakšpunkts</w:t>
            </w:r>
          </w:p>
          <w:p w14:paraId="76E77C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9915ED2" w14:textId="0080381C"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apakšpunktā minētās Direktīvas prasības pārņemtas Publiskās un privātās partnerības likumā</w:t>
            </w:r>
            <w:r w:rsidR="00E976E7"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E976E7" w:rsidRPr="00137BA7">
              <w:rPr>
                <w:rFonts w:ascii="Times New Roman" w:eastAsia="Times New Roman" w:hAnsi="Times New Roman" w:cs="Times New Roman"/>
                <w:sz w:val="24"/>
                <w:szCs w:val="24"/>
                <w:lang w:eastAsia="lv-LV"/>
              </w:rPr>
              <w:t xml:space="preserve"> 28.02.2017. noteikumos Nr. 105 "</w:t>
            </w:r>
            <w:r w:rsidR="00E976E7" w:rsidRPr="00137BA7">
              <w:rPr>
                <w:rFonts w:ascii="Times New Roman" w:hAnsi="Times New Roman" w:cs="Times New Roman"/>
                <w:sz w:val="24"/>
                <w:szCs w:val="24"/>
              </w:rPr>
              <w:t>Noteikumi par publisko iepirkumu līgumcenu robežvērtībām"</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8EF628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2A480E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C2E17C0" w14:textId="77777777" w:rsidTr="00233DF6">
        <w:trPr>
          <w:tblCellSpacing w:w="20" w:type="dxa"/>
        </w:trPr>
        <w:tc>
          <w:tcPr>
            <w:tcW w:w="0" w:type="auto"/>
            <w:vMerge/>
            <w:shd w:val="clear" w:color="auto" w:fill="auto"/>
            <w:vAlign w:val="center"/>
            <w:hideMark/>
          </w:tcPr>
          <w:p w14:paraId="320D21D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3CD85E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apakšpunkts </w:t>
            </w:r>
          </w:p>
        </w:tc>
        <w:tc>
          <w:tcPr>
            <w:tcW w:w="2632" w:type="dxa"/>
            <w:shd w:val="clear" w:color="auto" w:fill="auto"/>
            <w:hideMark/>
          </w:tcPr>
          <w:p w14:paraId="53A9228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A9D66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3. panta pirmās daļas 13. punkts </w:t>
            </w:r>
          </w:p>
          <w:p w14:paraId="2384AD4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3F7A368" w14:textId="52FBC55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apakšpunktā minētās Direktīvas prasības pārņemtas Publisko iepirkumu likumā</w:t>
            </w:r>
            <w:r w:rsidR="00E976E7"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E976E7" w:rsidRPr="00137BA7">
              <w:rPr>
                <w:rFonts w:ascii="Times New Roman" w:eastAsia="Times New Roman" w:hAnsi="Times New Roman" w:cs="Times New Roman"/>
                <w:sz w:val="24"/>
                <w:szCs w:val="24"/>
                <w:lang w:eastAsia="lv-LV"/>
              </w:rPr>
              <w:t xml:space="preserve"> 28.02.2017. noteikumos Nr. 105 "</w:t>
            </w:r>
            <w:r w:rsidR="00E976E7" w:rsidRPr="00137BA7">
              <w:rPr>
                <w:rFonts w:ascii="Times New Roman" w:hAnsi="Times New Roman" w:cs="Times New Roman"/>
                <w:sz w:val="24"/>
                <w:szCs w:val="24"/>
              </w:rPr>
              <w:t>Noteikumi par publisko iepirkumu līgumcenu robežvērtībām"</w:t>
            </w:r>
            <w:r w:rsidR="00E976E7"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E976E7" w:rsidRPr="00137BA7">
              <w:rPr>
                <w:rFonts w:ascii="Times New Roman" w:eastAsia="Times New Roman" w:hAnsi="Times New Roman" w:cs="Times New Roman"/>
                <w:sz w:val="24"/>
                <w:szCs w:val="24"/>
                <w:lang w:eastAsia="lv-LV"/>
              </w:rPr>
              <w:t xml:space="preserve"> 28.02.2017. noteikumos Nr. 107 "</w:t>
            </w:r>
            <w:r w:rsidR="00E976E7" w:rsidRPr="00137BA7">
              <w:rPr>
                <w:rFonts w:ascii="Times New Roman" w:hAnsi="Times New Roman" w:cs="Times New Roman"/>
                <w:sz w:val="24"/>
                <w:szCs w:val="24"/>
              </w:rPr>
              <w:t>Iepirkuma procedūru un metu konkursu norises kārtība"</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E448B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6B6C1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0ED1F12" w14:textId="77777777" w:rsidTr="00233DF6">
        <w:trPr>
          <w:tblCellSpacing w:w="20" w:type="dxa"/>
        </w:trPr>
        <w:tc>
          <w:tcPr>
            <w:tcW w:w="0" w:type="auto"/>
            <w:vMerge/>
            <w:shd w:val="clear" w:color="auto" w:fill="auto"/>
            <w:vAlign w:val="center"/>
            <w:hideMark/>
          </w:tcPr>
          <w:p w14:paraId="5F51DC51"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27DF8C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apakšpunkts </w:t>
            </w:r>
          </w:p>
        </w:tc>
        <w:tc>
          <w:tcPr>
            <w:tcW w:w="2632" w:type="dxa"/>
            <w:shd w:val="clear" w:color="auto" w:fill="auto"/>
            <w:hideMark/>
          </w:tcPr>
          <w:p w14:paraId="15BDAC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89386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13. punkta "b" apakšpunkts</w:t>
            </w:r>
          </w:p>
          <w:p w14:paraId="3EA0C3E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8884099" w14:textId="388D8F5F"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apakšpunktā minētās Direktīvas prasības pārņemtas Sabiedrisko pakalpojumu sniedzēju iepirkumu likumā</w:t>
            </w:r>
            <w:r w:rsidR="002777BA"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 xml:space="preserve">Ministru kabineta </w:t>
            </w:r>
            <w:r w:rsidR="002777BA" w:rsidRPr="00137BA7">
              <w:rPr>
                <w:rFonts w:ascii="Times New Roman" w:eastAsia="Times New Roman" w:hAnsi="Times New Roman" w:cs="Times New Roman"/>
                <w:sz w:val="24"/>
                <w:szCs w:val="24"/>
                <w:lang w:eastAsia="lv-LV"/>
              </w:rPr>
              <w:t>28.03.2017. noteikumos Nr. 187 "</w:t>
            </w:r>
            <w:r w:rsidR="002777BA" w:rsidRPr="00137BA7">
              <w:rPr>
                <w:rFonts w:ascii="Times New Roman" w:hAnsi="Times New Roman" w:cs="Times New Roman"/>
                <w:sz w:val="24"/>
                <w:szCs w:val="24"/>
              </w:rPr>
              <w:t xml:space="preserve">Sabiedrisko pakalpojumu sniedzēju iepirkuma procedūru un metu konkursu norises kārtība", </w:t>
            </w:r>
            <w:r w:rsidR="00D105DC" w:rsidRPr="00137BA7">
              <w:rPr>
                <w:rFonts w:ascii="Times New Roman" w:eastAsia="Times New Roman" w:hAnsi="Times New Roman" w:cs="Times New Roman"/>
                <w:sz w:val="24"/>
                <w:szCs w:val="24"/>
                <w:lang w:eastAsia="lv-LV"/>
              </w:rPr>
              <w:t>Ministru kabineta</w:t>
            </w:r>
            <w:r w:rsidR="002777BA" w:rsidRPr="00137BA7">
              <w:rPr>
                <w:rFonts w:ascii="Times New Roman" w:hAnsi="Times New Roman" w:cs="Times New Roman"/>
                <w:sz w:val="24"/>
                <w:szCs w:val="24"/>
              </w:rPr>
              <w:t xml:space="preserve"> 28.03.2017. noteikumos Nr. 184 "</w:t>
            </w:r>
            <w:r w:rsidR="002777BA" w:rsidRPr="00137BA7">
              <w:rPr>
                <w:rFonts w:ascii="Times New Roman" w:hAnsi="Times New Roman" w:cs="Times New Roman"/>
                <w:bCs/>
                <w:sz w:val="24"/>
                <w:szCs w:val="24"/>
                <w:shd w:val="clear" w:color="auto" w:fill="FFFFFF"/>
              </w:rPr>
              <w:t xml:space="preserve">Noteikumi par kritērijiem izvērtēšanai, </w:t>
            </w:r>
            <w:r w:rsidR="002777BA" w:rsidRPr="00137BA7">
              <w:rPr>
                <w:rFonts w:ascii="Times New Roman" w:hAnsi="Times New Roman" w:cs="Times New Roman"/>
                <w:bCs/>
                <w:sz w:val="24"/>
                <w:szCs w:val="24"/>
                <w:shd w:val="clear" w:color="auto" w:fill="FFFFFF"/>
              </w:rPr>
              <w:lastRenderedPageBreak/>
              <w:t>vai </w:t>
            </w:r>
            <w:hyperlink r:id="rId12" w:tgtFrame="_blank" w:history="1">
              <w:r w:rsidR="002777BA" w:rsidRPr="00137BA7">
                <w:rPr>
                  <w:rStyle w:val="Hyperlink"/>
                  <w:rFonts w:ascii="Times New Roman" w:hAnsi="Times New Roman" w:cs="Times New Roman"/>
                  <w:bCs/>
                  <w:color w:val="auto"/>
                  <w:sz w:val="24"/>
                  <w:szCs w:val="24"/>
                  <w:u w:val="none"/>
                  <w:shd w:val="clear" w:color="auto" w:fill="FFFFFF"/>
                </w:rPr>
                <w:t>Sabiedrisko pakalpojumu sniedzēju iepirkumu likumā</w:t>
              </w:r>
            </w:hyperlink>
            <w:r w:rsidR="002777BA" w:rsidRPr="00137BA7">
              <w:rPr>
                <w:rFonts w:ascii="Times New Roman" w:hAnsi="Times New Roman" w:cs="Times New Roman"/>
                <w:bCs/>
                <w:sz w:val="24"/>
                <w:szCs w:val="24"/>
                <w:shd w:val="clear" w:color="auto" w:fill="FFFFFF"/>
              </w:rPr>
              <w:t> minētās darbības Latvijā tiek veiktas brīvas konkurences apstākļos, un par Eiropas Komisijai iesniedzamo prasību"</w:t>
            </w:r>
            <w:r w:rsidR="002777BA"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2777BA" w:rsidRPr="00137BA7">
              <w:rPr>
                <w:rFonts w:ascii="Times New Roman" w:eastAsia="Times New Roman" w:hAnsi="Times New Roman" w:cs="Times New Roman"/>
                <w:sz w:val="24"/>
                <w:szCs w:val="24"/>
                <w:lang w:eastAsia="lv-LV"/>
              </w:rPr>
              <w:t xml:space="preserve"> 28.02.2017. noteikumos Nr. 105 "</w:t>
            </w:r>
            <w:r w:rsidR="002777BA" w:rsidRPr="00137BA7">
              <w:rPr>
                <w:rFonts w:ascii="Times New Roman" w:hAnsi="Times New Roman" w:cs="Times New Roman"/>
                <w:sz w:val="24"/>
                <w:szCs w:val="24"/>
              </w:rPr>
              <w:t>Noteikumi par publisko iepirkumu līgumcenu robežvērtībām"</w:t>
            </w:r>
          </w:p>
        </w:tc>
        <w:tc>
          <w:tcPr>
            <w:tcW w:w="1803" w:type="dxa"/>
            <w:gridSpan w:val="2"/>
            <w:shd w:val="clear" w:color="auto" w:fill="auto"/>
            <w:hideMark/>
          </w:tcPr>
          <w:p w14:paraId="5E22F29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7DC16FD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16CE934" w14:textId="77777777" w:rsidTr="00233DF6">
        <w:trPr>
          <w:tblCellSpacing w:w="20" w:type="dxa"/>
        </w:trPr>
        <w:tc>
          <w:tcPr>
            <w:tcW w:w="0" w:type="auto"/>
            <w:vMerge/>
            <w:shd w:val="clear" w:color="auto" w:fill="auto"/>
            <w:vAlign w:val="center"/>
            <w:hideMark/>
          </w:tcPr>
          <w:p w14:paraId="23CDA86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3C2D12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apakšpunkts </w:t>
            </w:r>
          </w:p>
        </w:tc>
        <w:tc>
          <w:tcPr>
            <w:tcW w:w="2632" w:type="dxa"/>
            <w:shd w:val="clear" w:color="auto" w:fill="auto"/>
            <w:hideMark/>
          </w:tcPr>
          <w:p w14:paraId="03DEF16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ADF63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13. punkta "c" apakšpunkts</w:t>
            </w:r>
          </w:p>
          <w:p w14:paraId="06EDAA3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6A85D94" w14:textId="076631F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apakšpunktā minētās Direktīvas prasības pārņemtas Aizsardzības un drošības jomas iepirkumu likumā</w:t>
            </w:r>
            <w:r w:rsidR="00DF29E4"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DF29E4" w:rsidRPr="00137BA7">
              <w:rPr>
                <w:rFonts w:ascii="Times New Roman" w:eastAsia="Times New Roman" w:hAnsi="Times New Roman" w:cs="Times New Roman"/>
                <w:sz w:val="24"/>
                <w:szCs w:val="24"/>
                <w:lang w:eastAsia="lv-LV"/>
              </w:rPr>
              <w:t xml:space="preserve"> 06.12.2011. noteikumos Nr. 937 "</w:t>
            </w:r>
            <w:r w:rsidR="00DF29E4" w:rsidRPr="00137BA7">
              <w:rPr>
                <w:rFonts w:ascii="Times New Roman" w:hAnsi="Times New Roman" w:cs="Times New Roman"/>
                <w:sz w:val="24"/>
                <w:szCs w:val="24"/>
              </w:rPr>
              <w:t xml:space="preserve">Noteikumi par līgumcenu robežām iepirkumiem aizsardzības un drošības jomā", </w:t>
            </w:r>
            <w:r w:rsidR="00D105DC" w:rsidRPr="00137BA7">
              <w:rPr>
                <w:rFonts w:ascii="Times New Roman" w:eastAsia="Times New Roman" w:hAnsi="Times New Roman" w:cs="Times New Roman"/>
                <w:sz w:val="24"/>
                <w:szCs w:val="24"/>
                <w:lang w:eastAsia="lv-LV"/>
              </w:rPr>
              <w:t>Ministru kabineta</w:t>
            </w:r>
            <w:r w:rsidR="00D105DC" w:rsidRPr="00137BA7">
              <w:rPr>
                <w:rFonts w:ascii="Times New Roman" w:hAnsi="Times New Roman" w:cs="Times New Roman"/>
                <w:sz w:val="24"/>
                <w:szCs w:val="24"/>
              </w:rPr>
              <w:t xml:space="preserve"> </w:t>
            </w:r>
            <w:r w:rsidR="00DF29E4" w:rsidRPr="00137BA7">
              <w:rPr>
                <w:rFonts w:ascii="Times New Roman" w:hAnsi="Times New Roman" w:cs="Times New Roman"/>
                <w:sz w:val="24"/>
                <w:szCs w:val="24"/>
              </w:rPr>
              <w:t>06.12.2011. noteikumos Nr. 927 "</w:t>
            </w:r>
            <w:r w:rsidR="00DF29E4" w:rsidRPr="00137BA7">
              <w:rPr>
                <w:rFonts w:ascii="Times New Roman" w:hAnsi="Times New Roman" w:cs="Times New Roman"/>
                <w:bCs/>
                <w:sz w:val="24"/>
                <w:szCs w:val="24"/>
                <w:shd w:val="clear" w:color="auto" w:fill="FFFFFF"/>
              </w:rPr>
              <w:t>Noteikumi par iepirkumos aizsardzības un drošības jomā izmantojamo paziņojumu saturu un sagatavošanas kārtību"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41AEB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7CAFD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AAEEE9C" w14:textId="77777777" w:rsidTr="00233DF6">
        <w:trPr>
          <w:tblCellSpacing w:w="20" w:type="dxa"/>
        </w:trPr>
        <w:tc>
          <w:tcPr>
            <w:tcW w:w="320" w:type="dxa"/>
            <w:vMerge w:val="restart"/>
            <w:shd w:val="clear" w:color="auto" w:fill="auto"/>
            <w:hideMark/>
          </w:tcPr>
          <w:p w14:paraId="0A3B3C8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1D8E735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apakšpunkts </w:t>
            </w:r>
          </w:p>
        </w:tc>
        <w:tc>
          <w:tcPr>
            <w:tcW w:w="2632" w:type="dxa"/>
            <w:shd w:val="clear" w:color="auto" w:fill="auto"/>
            <w:hideMark/>
          </w:tcPr>
          <w:p w14:paraId="7CECB2F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F99A0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13. punkta "b" apakšpunkts</w:t>
            </w:r>
          </w:p>
          <w:p w14:paraId="63B1AC6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2308B9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apakšpunktā minētās Direktīvas prasības pārņemtas Sabiedrisko pakalpojumu sniedzēju iepirkumu likumā </w:t>
            </w:r>
          </w:p>
        </w:tc>
        <w:tc>
          <w:tcPr>
            <w:tcW w:w="1803" w:type="dxa"/>
            <w:gridSpan w:val="2"/>
            <w:shd w:val="clear" w:color="auto" w:fill="auto"/>
            <w:hideMark/>
          </w:tcPr>
          <w:p w14:paraId="0B68105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2470C4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4946DF7" w14:textId="77777777" w:rsidTr="00233DF6">
        <w:trPr>
          <w:tblCellSpacing w:w="20" w:type="dxa"/>
        </w:trPr>
        <w:tc>
          <w:tcPr>
            <w:tcW w:w="0" w:type="auto"/>
            <w:vMerge/>
            <w:shd w:val="clear" w:color="auto" w:fill="auto"/>
            <w:vAlign w:val="center"/>
            <w:hideMark/>
          </w:tcPr>
          <w:p w14:paraId="5404C95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6ABD87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apakšpunkts </w:t>
            </w:r>
          </w:p>
        </w:tc>
        <w:tc>
          <w:tcPr>
            <w:tcW w:w="2632" w:type="dxa"/>
            <w:shd w:val="clear" w:color="auto" w:fill="auto"/>
            <w:hideMark/>
          </w:tcPr>
          <w:p w14:paraId="199BC48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7CFB947" w14:textId="13C5552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13. punkt</w:t>
            </w:r>
            <w:r w:rsidR="00DF29E4" w:rsidRPr="00137BA7">
              <w:rPr>
                <w:rFonts w:ascii="Times New Roman" w:eastAsia="Times New Roman" w:hAnsi="Times New Roman" w:cs="Times New Roman"/>
                <w:sz w:val="24"/>
                <w:szCs w:val="24"/>
                <w:lang w:eastAsia="lv-LV"/>
              </w:rPr>
              <w:t>s</w:t>
            </w:r>
          </w:p>
          <w:p w14:paraId="470395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F961450" w14:textId="14618C12"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"ii" apakšpunktā minētās Direktīvas prasības </w:t>
            </w:r>
            <w:r w:rsidRPr="00137BA7">
              <w:rPr>
                <w:rFonts w:ascii="Times New Roman" w:eastAsia="Times New Roman" w:hAnsi="Times New Roman" w:cs="Times New Roman"/>
                <w:sz w:val="24"/>
                <w:szCs w:val="24"/>
                <w:lang w:eastAsia="lv-LV"/>
              </w:rPr>
              <w:lastRenderedPageBreak/>
              <w:t>pārņemtas Publiskās un privātās partnerības likumā </w:t>
            </w:r>
          </w:p>
        </w:tc>
        <w:tc>
          <w:tcPr>
            <w:tcW w:w="1803" w:type="dxa"/>
            <w:gridSpan w:val="2"/>
            <w:shd w:val="clear" w:color="auto" w:fill="auto"/>
            <w:hideMark/>
          </w:tcPr>
          <w:p w14:paraId="6B9628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7A8FAA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691686F" w14:textId="77777777" w:rsidTr="00233DF6">
        <w:trPr>
          <w:tblCellSpacing w:w="20" w:type="dxa"/>
        </w:trPr>
        <w:tc>
          <w:tcPr>
            <w:tcW w:w="8985" w:type="dxa"/>
            <w:gridSpan w:val="8"/>
            <w:shd w:val="clear" w:color="auto" w:fill="auto"/>
            <w:hideMark/>
          </w:tcPr>
          <w:p w14:paraId="7D4B8DF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B. 2. panta 1. punkta a) apakšpunkta ii) punkts – finanšu pakalpojumi, produkti un tirgi un nelikumīgi iegūtu līdzekļu legalizācijas un terorisma finansēšanas novēršana</w:t>
            </w:r>
            <w:r w:rsidRPr="00137BA7">
              <w:rPr>
                <w:rFonts w:ascii="Times New Roman" w:eastAsia="Times New Roman" w:hAnsi="Times New Roman" w:cs="Times New Roman"/>
                <w:sz w:val="24"/>
                <w:szCs w:val="24"/>
                <w:lang w:eastAsia="lv-LV"/>
              </w:rPr>
              <w:t> </w:t>
            </w:r>
          </w:p>
        </w:tc>
      </w:tr>
      <w:tr w:rsidR="00877CC1" w:rsidRPr="00137BA7" w14:paraId="44AA0465" w14:textId="77777777" w:rsidTr="00233DF6">
        <w:trPr>
          <w:tblCellSpacing w:w="20" w:type="dxa"/>
        </w:trPr>
        <w:tc>
          <w:tcPr>
            <w:tcW w:w="2368" w:type="dxa"/>
            <w:gridSpan w:val="4"/>
            <w:shd w:val="clear" w:color="auto" w:fill="auto"/>
            <w:hideMark/>
          </w:tcPr>
          <w:p w14:paraId="23605D5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Ievaddaļa </w:t>
            </w:r>
          </w:p>
        </w:tc>
        <w:tc>
          <w:tcPr>
            <w:tcW w:w="2632" w:type="dxa"/>
            <w:shd w:val="clear" w:color="auto" w:fill="auto"/>
            <w:hideMark/>
          </w:tcPr>
          <w:p w14:paraId="42E9A57A" w14:textId="5CB9E5B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w:t>
            </w:r>
            <w:r w:rsidR="006E4B73" w:rsidRPr="00137BA7">
              <w:rPr>
                <w:rFonts w:ascii="Times New Roman" w:eastAsia="Times New Roman" w:hAnsi="Times New Roman" w:cs="Times New Roman"/>
                <w:sz w:val="24"/>
                <w:szCs w:val="24"/>
                <w:lang w:eastAsia="lv-LV"/>
              </w:rPr>
              <w:t>3. pants</w:t>
            </w:r>
          </w:p>
          <w:p w14:paraId="62AD9FFA" w14:textId="557AECE3" w:rsidR="006E4B73" w:rsidRPr="00137BA7" w:rsidRDefault="006E4B73"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"h" apakšpunkts</w:t>
            </w:r>
          </w:p>
          <w:p w14:paraId="187E0F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716A48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Ievaddaļā minētās Direktīvas prasības pārņemtas Kredītiestāžu likumā, Finanšu instrumentu tirgus likumā </w:t>
            </w:r>
          </w:p>
        </w:tc>
        <w:tc>
          <w:tcPr>
            <w:tcW w:w="1803" w:type="dxa"/>
            <w:gridSpan w:val="2"/>
            <w:shd w:val="clear" w:color="auto" w:fill="auto"/>
            <w:hideMark/>
          </w:tcPr>
          <w:p w14:paraId="7AB386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44DB8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9A56755" w14:textId="77777777" w:rsidTr="00233DF6">
        <w:trPr>
          <w:tblCellSpacing w:w="20" w:type="dxa"/>
        </w:trPr>
        <w:tc>
          <w:tcPr>
            <w:tcW w:w="2368" w:type="dxa"/>
            <w:gridSpan w:val="4"/>
            <w:shd w:val="clear" w:color="auto" w:fill="auto"/>
            <w:hideMark/>
          </w:tcPr>
          <w:p w14:paraId="497770C1" w14:textId="39DF212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062D82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AFB8D54" w14:textId="7D475784"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w:t>
            </w:r>
            <w:r w:rsidR="002D71C8" w:rsidRPr="00137BA7">
              <w:rPr>
                <w:rFonts w:ascii="Times New Roman" w:eastAsia="Times New Roman" w:hAnsi="Times New Roman" w:cs="Times New Roman"/>
                <w:sz w:val="24"/>
                <w:szCs w:val="24"/>
                <w:lang w:eastAsia="lv-LV"/>
              </w:rPr>
              <w:t>a</w:t>
            </w:r>
            <w:r w:rsidRPr="00137BA7">
              <w:rPr>
                <w:rFonts w:ascii="Times New Roman" w:eastAsia="Times New Roman" w:hAnsi="Times New Roman" w:cs="Times New Roman"/>
                <w:sz w:val="24"/>
                <w:szCs w:val="24"/>
                <w:lang w:eastAsia="lv-LV"/>
              </w:rPr>
              <w:t>" apakšpunkts</w:t>
            </w:r>
          </w:p>
          <w:p w14:paraId="3F699E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2006BD6" w14:textId="7498C33C"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"i" punktā minētās Direktīvas prasības pārņemtas Maksājumu pakalpojumu un elektroniskās naudas likumā, Revīzijas pakalpojumu likumā, </w:t>
            </w:r>
            <w:r w:rsidRPr="00137BA7">
              <w:rPr>
                <w:rFonts w:ascii="Times New Roman" w:eastAsia="Times New Roman" w:hAnsi="Times New Roman" w:cs="Times New Roman"/>
                <w:sz w:val="24"/>
                <w:szCs w:val="24"/>
                <w:shd w:val="clear" w:color="auto" w:fill="FFFFFF"/>
                <w:lang w:eastAsia="lv-LV"/>
              </w:rPr>
              <w:t xml:space="preserve">Noziedzīgi iegūtu līdzekļu legalizācijas un terorisma un </w:t>
            </w:r>
            <w:proofErr w:type="spellStart"/>
            <w:r w:rsidRPr="00137BA7">
              <w:rPr>
                <w:rFonts w:ascii="Times New Roman" w:eastAsia="Times New Roman" w:hAnsi="Times New Roman" w:cs="Times New Roman"/>
                <w:sz w:val="24"/>
                <w:szCs w:val="24"/>
                <w:shd w:val="clear" w:color="auto" w:fill="FFFFFF"/>
                <w:lang w:eastAsia="lv-LV"/>
              </w:rPr>
              <w:t>proliferācijas</w:t>
            </w:r>
            <w:proofErr w:type="spellEnd"/>
            <w:r w:rsidRPr="00137BA7">
              <w:rPr>
                <w:rFonts w:ascii="Times New Roman" w:eastAsia="Times New Roman" w:hAnsi="Times New Roman" w:cs="Times New Roman"/>
                <w:sz w:val="24"/>
                <w:szCs w:val="24"/>
                <w:shd w:val="clear" w:color="auto" w:fill="FFFFFF"/>
                <w:lang w:eastAsia="lv-LV"/>
              </w:rPr>
              <w:t xml:space="preserve"> finansēšanas novēršanas likumā</w:t>
            </w:r>
            <w:r w:rsidR="002D71C8" w:rsidRPr="00137BA7">
              <w:rPr>
                <w:rFonts w:ascii="Times New Roman" w:eastAsia="Times New Roman" w:hAnsi="Times New Roman" w:cs="Times New Roman"/>
                <w:sz w:val="24"/>
                <w:szCs w:val="24"/>
                <w:shd w:val="clear" w:color="auto" w:fill="FFFFFF"/>
                <w:lang w:eastAsia="lv-LV"/>
              </w:rPr>
              <w:t>, Kredītiestāžu likumā</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7535CB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BD1C5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F45AF09" w14:textId="77777777" w:rsidTr="00233DF6">
        <w:trPr>
          <w:tblCellSpacing w:w="20" w:type="dxa"/>
        </w:trPr>
        <w:tc>
          <w:tcPr>
            <w:tcW w:w="2368" w:type="dxa"/>
            <w:gridSpan w:val="4"/>
            <w:shd w:val="clear" w:color="auto" w:fill="auto"/>
            <w:hideMark/>
          </w:tcPr>
          <w:p w14:paraId="4979FB5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67AC6C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CCB95A3" w14:textId="34F56002"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w:t>
            </w:r>
            <w:r w:rsidR="00876726" w:rsidRPr="00137BA7">
              <w:rPr>
                <w:rFonts w:ascii="Times New Roman" w:eastAsia="Times New Roman" w:hAnsi="Times New Roman" w:cs="Times New Roman"/>
                <w:sz w:val="24"/>
                <w:szCs w:val="24"/>
                <w:lang w:eastAsia="lv-LV"/>
              </w:rPr>
              <w:t>e</w:t>
            </w:r>
            <w:r w:rsidRPr="00137BA7">
              <w:rPr>
                <w:rFonts w:ascii="Times New Roman" w:eastAsia="Times New Roman" w:hAnsi="Times New Roman" w:cs="Times New Roman"/>
                <w:sz w:val="24"/>
                <w:szCs w:val="24"/>
                <w:lang w:eastAsia="lv-LV"/>
              </w:rPr>
              <w:t>" apakšpunkts</w:t>
            </w:r>
          </w:p>
          <w:p w14:paraId="093862F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3393B8D" w14:textId="57855EA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"ii" punktā minētās Direktīvas prasības pārņemtas Privāto pensiju </w:t>
            </w:r>
            <w:r w:rsidR="009E7BD1" w:rsidRPr="00137BA7">
              <w:rPr>
                <w:rFonts w:ascii="Times New Roman" w:eastAsia="Times New Roman" w:hAnsi="Times New Roman" w:cs="Times New Roman"/>
                <w:sz w:val="24"/>
                <w:szCs w:val="24"/>
                <w:lang w:eastAsia="lv-LV"/>
              </w:rPr>
              <w:t>fondu</w:t>
            </w:r>
            <w:r w:rsidRPr="00137BA7">
              <w:rPr>
                <w:rFonts w:ascii="Times New Roman" w:eastAsia="Times New Roman" w:hAnsi="Times New Roman" w:cs="Times New Roman"/>
                <w:sz w:val="24"/>
                <w:szCs w:val="24"/>
                <w:lang w:eastAsia="lv-LV"/>
              </w:rPr>
              <w:t xml:space="preserve"> likumā, Alternatīvo ieguldījumu fondu un to pārvaldnieku likumā</w:t>
            </w:r>
            <w:r w:rsidR="00290690" w:rsidRPr="00137BA7">
              <w:rPr>
                <w:rFonts w:ascii="Times New Roman" w:eastAsia="Times New Roman" w:hAnsi="Times New Roman" w:cs="Times New Roman"/>
                <w:sz w:val="24"/>
                <w:szCs w:val="24"/>
                <w:lang w:eastAsia="lv-LV"/>
              </w:rPr>
              <w:t xml:space="preserve">, </w:t>
            </w:r>
            <w:r w:rsidRPr="00137BA7">
              <w:rPr>
                <w:rFonts w:ascii="Times New Roman" w:eastAsia="Times New Roman" w:hAnsi="Times New Roman" w:cs="Times New Roman"/>
                <w:sz w:val="24"/>
                <w:szCs w:val="24"/>
                <w:lang w:eastAsia="lv-LV"/>
              </w:rPr>
              <w:t> </w:t>
            </w:r>
            <w:r w:rsidR="00290690" w:rsidRPr="00137BA7">
              <w:rPr>
                <w:rFonts w:ascii="Times New Roman" w:eastAsia="Times New Roman" w:hAnsi="Times New Roman" w:cs="Times New Roman"/>
                <w:sz w:val="24"/>
                <w:szCs w:val="24"/>
                <w:shd w:val="clear" w:color="auto" w:fill="FFFFFF"/>
                <w:lang w:eastAsia="lv-LV"/>
              </w:rPr>
              <w:t xml:space="preserve">Noziedzīgi iegūtu līdzekļu legalizācijas un terorisma un </w:t>
            </w:r>
            <w:proofErr w:type="spellStart"/>
            <w:r w:rsidR="00290690" w:rsidRPr="00137BA7">
              <w:rPr>
                <w:rFonts w:ascii="Times New Roman" w:eastAsia="Times New Roman" w:hAnsi="Times New Roman" w:cs="Times New Roman"/>
                <w:sz w:val="24"/>
                <w:szCs w:val="24"/>
                <w:shd w:val="clear" w:color="auto" w:fill="FFFFFF"/>
                <w:lang w:eastAsia="lv-LV"/>
              </w:rPr>
              <w:t>proliferācijas</w:t>
            </w:r>
            <w:proofErr w:type="spellEnd"/>
            <w:r w:rsidR="00290690" w:rsidRPr="00137BA7">
              <w:rPr>
                <w:rFonts w:ascii="Times New Roman" w:eastAsia="Times New Roman" w:hAnsi="Times New Roman" w:cs="Times New Roman"/>
                <w:sz w:val="24"/>
                <w:szCs w:val="24"/>
                <w:shd w:val="clear" w:color="auto" w:fill="FFFFFF"/>
                <w:lang w:eastAsia="lv-LV"/>
              </w:rPr>
              <w:t xml:space="preserve"> finansēšanas novēršanas likumā</w:t>
            </w:r>
          </w:p>
        </w:tc>
        <w:tc>
          <w:tcPr>
            <w:tcW w:w="1803" w:type="dxa"/>
            <w:gridSpan w:val="2"/>
            <w:shd w:val="clear" w:color="auto" w:fill="auto"/>
            <w:hideMark/>
          </w:tcPr>
          <w:p w14:paraId="55AE754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0D6E6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A0620AD" w14:textId="77777777" w:rsidTr="00233DF6">
        <w:trPr>
          <w:tblCellSpacing w:w="20" w:type="dxa"/>
        </w:trPr>
        <w:tc>
          <w:tcPr>
            <w:tcW w:w="2368" w:type="dxa"/>
            <w:gridSpan w:val="4"/>
            <w:shd w:val="clear" w:color="auto" w:fill="auto"/>
            <w:hideMark/>
          </w:tcPr>
          <w:p w14:paraId="5F58CC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6CA3874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5888D9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Likuma pielikuma 1. punkts</w:t>
            </w:r>
          </w:p>
        </w:tc>
        <w:tc>
          <w:tcPr>
            <w:tcW w:w="1803" w:type="dxa"/>
            <w:gridSpan w:val="2"/>
            <w:shd w:val="clear" w:color="auto" w:fill="auto"/>
            <w:hideMark/>
          </w:tcPr>
          <w:p w14:paraId="150DCEE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4DC783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09D381F" w14:textId="77777777" w:rsidTr="00233DF6">
        <w:trPr>
          <w:tblCellSpacing w:w="20" w:type="dxa"/>
        </w:trPr>
        <w:tc>
          <w:tcPr>
            <w:tcW w:w="2368" w:type="dxa"/>
            <w:gridSpan w:val="4"/>
            <w:shd w:val="clear" w:color="auto" w:fill="auto"/>
            <w:hideMark/>
          </w:tcPr>
          <w:p w14:paraId="5820940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74DB51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1CCD5CE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 punkts</w:t>
            </w:r>
          </w:p>
        </w:tc>
        <w:tc>
          <w:tcPr>
            <w:tcW w:w="1803" w:type="dxa"/>
            <w:gridSpan w:val="2"/>
            <w:shd w:val="clear" w:color="auto" w:fill="auto"/>
            <w:hideMark/>
          </w:tcPr>
          <w:p w14:paraId="0D7247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43BAE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47E363E" w14:textId="77777777" w:rsidTr="00233DF6">
        <w:trPr>
          <w:tblCellSpacing w:w="20" w:type="dxa"/>
        </w:trPr>
        <w:tc>
          <w:tcPr>
            <w:tcW w:w="2368" w:type="dxa"/>
            <w:gridSpan w:val="4"/>
            <w:shd w:val="clear" w:color="auto" w:fill="auto"/>
            <w:hideMark/>
          </w:tcPr>
          <w:p w14:paraId="1A7ECD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0D9922E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46DDDC8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 punkts</w:t>
            </w:r>
          </w:p>
        </w:tc>
        <w:tc>
          <w:tcPr>
            <w:tcW w:w="1803" w:type="dxa"/>
            <w:gridSpan w:val="2"/>
            <w:shd w:val="clear" w:color="auto" w:fill="auto"/>
            <w:hideMark/>
          </w:tcPr>
          <w:p w14:paraId="486104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D0002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1EB3BDD" w14:textId="77777777" w:rsidTr="00233DF6">
        <w:trPr>
          <w:tblCellSpacing w:w="20" w:type="dxa"/>
        </w:trPr>
        <w:tc>
          <w:tcPr>
            <w:tcW w:w="2368" w:type="dxa"/>
            <w:gridSpan w:val="4"/>
            <w:shd w:val="clear" w:color="auto" w:fill="auto"/>
            <w:hideMark/>
          </w:tcPr>
          <w:p w14:paraId="48F395B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43C308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C2B4A0F" w14:textId="44710CB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"d</w:t>
            </w:r>
            <w:r w:rsidR="001C7B1E" w:rsidRPr="00137BA7">
              <w:rPr>
                <w:rFonts w:ascii="Times New Roman" w:eastAsia="Times New Roman" w:hAnsi="Times New Roman" w:cs="Times New Roman"/>
                <w:sz w:val="24"/>
                <w:szCs w:val="24"/>
                <w:lang w:eastAsia="lv-LV"/>
              </w:rPr>
              <w:t xml:space="preserve">", </w:t>
            </w:r>
            <w:r w:rsidRPr="00137BA7">
              <w:rPr>
                <w:rFonts w:ascii="Times New Roman" w:eastAsia="Times New Roman" w:hAnsi="Times New Roman" w:cs="Times New Roman"/>
                <w:sz w:val="24"/>
                <w:szCs w:val="24"/>
                <w:lang w:eastAsia="lv-LV"/>
              </w:rPr>
              <w:t>"</w:t>
            </w:r>
            <w:r w:rsidR="001C7B1E" w:rsidRPr="00137BA7">
              <w:rPr>
                <w:rFonts w:ascii="Times New Roman" w:eastAsia="Times New Roman" w:hAnsi="Times New Roman" w:cs="Times New Roman"/>
                <w:sz w:val="24"/>
                <w:szCs w:val="24"/>
                <w:lang w:eastAsia="lv-LV"/>
              </w:rPr>
              <w:t>e</w:t>
            </w:r>
            <w:r w:rsidRPr="00137BA7">
              <w:rPr>
                <w:rFonts w:ascii="Times New Roman" w:eastAsia="Times New Roman" w:hAnsi="Times New Roman" w:cs="Times New Roman"/>
                <w:sz w:val="24"/>
                <w:szCs w:val="24"/>
                <w:lang w:eastAsia="lv-LV"/>
              </w:rPr>
              <w:t>"</w:t>
            </w:r>
            <w:r w:rsidR="001C7B1E" w:rsidRPr="00137BA7">
              <w:rPr>
                <w:rFonts w:ascii="Times New Roman" w:eastAsia="Times New Roman" w:hAnsi="Times New Roman" w:cs="Times New Roman"/>
                <w:sz w:val="24"/>
                <w:szCs w:val="24"/>
                <w:lang w:eastAsia="lv-LV"/>
              </w:rPr>
              <w:t xml:space="preserve"> un "g</w:t>
            </w:r>
            <w:r w:rsidRPr="00137BA7">
              <w:rPr>
                <w:rFonts w:ascii="Times New Roman" w:eastAsia="Times New Roman" w:hAnsi="Times New Roman" w:cs="Times New Roman"/>
                <w:sz w:val="24"/>
                <w:szCs w:val="24"/>
                <w:lang w:eastAsia="lv-LV"/>
              </w:rPr>
              <w:t>" apakšpunkts</w:t>
            </w:r>
          </w:p>
          <w:p w14:paraId="13C4F69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633FFB5" w14:textId="40016FB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punktā minētās Direktīvas prasības pārņemtas Kredītu reģistra likumā, Patērētāju tiesību aizsardzības likumā</w:t>
            </w:r>
            <w:r w:rsidR="00876726"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876726" w:rsidRPr="00137BA7">
              <w:rPr>
                <w:rFonts w:ascii="Times New Roman" w:eastAsia="Times New Roman" w:hAnsi="Times New Roman" w:cs="Times New Roman"/>
                <w:sz w:val="24"/>
                <w:szCs w:val="24"/>
                <w:lang w:eastAsia="lv-LV"/>
              </w:rPr>
              <w:t xml:space="preserve"> 13.12.2016. noteikumos Nr. 772</w:t>
            </w:r>
            <w:r w:rsidR="00876726" w:rsidRPr="00137BA7">
              <w:t xml:space="preserve"> </w:t>
            </w:r>
            <w:r w:rsidR="00876726" w:rsidRPr="00137BA7">
              <w:rPr>
                <w:rFonts w:ascii="Times New Roman" w:hAnsi="Times New Roman" w:cs="Times New Roman"/>
                <w:sz w:val="24"/>
                <w:szCs w:val="24"/>
              </w:rPr>
              <w:t xml:space="preserve">"Kredīta starpnieku un kredīta starpnieku pārstāvju reģistrācijas noteikumi", </w:t>
            </w:r>
            <w:r w:rsidR="00D105DC" w:rsidRPr="00137BA7">
              <w:rPr>
                <w:rFonts w:ascii="Times New Roman" w:eastAsia="Times New Roman" w:hAnsi="Times New Roman" w:cs="Times New Roman"/>
                <w:sz w:val="24"/>
                <w:szCs w:val="24"/>
                <w:lang w:eastAsia="lv-LV"/>
              </w:rPr>
              <w:t>Ministru kabineta</w:t>
            </w:r>
            <w:r w:rsidR="00876726" w:rsidRPr="00137BA7">
              <w:rPr>
                <w:rFonts w:ascii="Times New Roman" w:hAnsi="Times New Roman" w:cs="Times New Roman"/>
                <w:sz w:val="24"/>
                <w:szCs w:val="24"/>
              </w:rPr>
              <w:t xml:space="preserve"> 25.10.2016. noteikumos Nr. 691 "Noteikumi par patērētāja kreditēšanu"</w:t>
            </w:r>
          </w:p>
        </w:tc>
        <w:tc>
          <w:tcPr>
            <w:tcW w:w="1803" w:type="dxa"/>
            <w:gridSpan w:val="2"/>
            <w:shd w:val="clear" w:color="auto" w:fill="auto"/>
            <w:hideMark/>
          </w:tcPr>
          <w:p w14:paraId="13E56C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38E37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742B2CD" w14:textId="77777777" w:rsidTr="00233DF6">
        <w:trPr>
          <w:tblCellSpacing w:w="20" w:type="dxa"/>
        </w:trPr>
        <w:tc>
          <w:tcPr>
            <w:tcW w:w="2368" w:type="dxa"/>
            <w:gridSpan w:val="4"/>
            <w:shd w:val="clear" w:color="auto" w:fill="auto"/>
            <w:hideMark/>
          </w:tcPr>
          <w:p w14:paraId="1864796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619268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48C9125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 punkts</w:t>
            </w:r>
          </w:p>
        </w:tc>
        <w:tc>
          <w:tcPr>
            <w:tcW w:w="1803" w:type="dxa"/>
            <w:gridSpan w:val="2"/>
            <w:shd w:val="clear" w:color="auto" w:fill="auto"/>
            <w:hideMark/>
          </w:tcPr>
          <w:p w14:paraId="64D0B0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517A5D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AA75C22" w14:textId="77777777" w:rsidTr="00233DF6">
        <w:trPr>
          <w:tblCellSpacing w:w="20" w:type="dxa"/>
        </w:trPr>
        <w:tc>
          <w:tcPr>
            <w:tcW w:w="2368" w:type="dxa"/>
            <w:gridSpan w:val="4"/>
            <w:shd w:val="clear" w:color="auto" w:fill="auto"/>
            <w:hideMark/>
          </w:tcPr>
          <w:p w14:paraId="04D240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viii) punkts </w:t>
            </w:r>
          </w:p>
        </w:tc>
        <w:tc>
          <w:tcPr>
            <w:tcW w:w="2632" w:type="dxa"/>
            <w:shd w:val="clear" w:color="auto" w:fill="auto"/>
            <w:hideMark/>
          </w:tcPr>
          <w:p w14:paraId="10F054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6EDDA6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5. punkts</w:t>
            </w:r>
          </w:p>
        </w:tc>
        <w:tc>
          <w:tcPr>
            <w:tcW w:w="1803" w:type="dxa"/>
            <w:gridSpan w:val="2"/>
            <w:shd w:val="clear" w:color="auto" w:fill="auto"/>
            <w:hideMark/>
          </w:tcPr>
          <w:p w14:paraId="483E934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3A5CC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60907A7" w14:textId="77777777" w:rsidTr="00233DF6">
        <w:trPr>
          <w:tblCellSpacing w:w="20" w:type="dxa"/>
        </w:trPr>
        <w:tc>
          <w:tcPr>
            <w:tcW w:w="2368" w:type="dxa"/>
            <w:gridSpan w:val="4"/>
            <w:shd w:val="clear" w:color="auto" w:fill="auto"/>
            <w:hideMark/>
          </w:tcPr>
          <w:p w14:paraId="7186478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ix) punkts </w:t>
            </w:r>
          </w:p>
        </w:tc>
        <w:tc>
          <w:tcPr>
            <w:tcW w:w="2632" w:type="dxa"/>
            <w:shd w:val="clear" w:color="auto" w:fill="auto"/>
            <w:hideMark/>
          </w:tcPr>
          <w:p w14:paraId="4774368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05CC3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"a" apakšpunkts</w:t>
            </w:r>
          </w:p>
          <w:p w14:paraId="11BFBD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3CEDA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"ix" punktā minētās Direktīvas prasības pārņemtas Maksājumu pakalpojumu un elektroniskās naudas likumā </w:t>
            </w:r>
          </w:p>
        </w:tc>
        <w:tc>
          <w:tcPr>
            <w:tcW w:w="1803" w:type="dxa"/>
            <w:gridSpan w:val="2"/>
            <w:shd w:val="clear" w:color="auto" w:fill="auto"/>
            <w:hideMark/>
          </w:tcPr>
          <w:p w14:paraId="319836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7745C6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A820341" w14:textId="77777777" w:rsidTr="00233DF6">
        <w:trPr>
          <w:tblCellSpacing w:w="20" w:type="dxa"/>
        </w:trPr>
        <w:tc>
          <w:tcPr>
            <w:tcW w:w="2368" w:type="dxa"/>
            <w:gridSpan w:val="4"/>
            <w:shd w:val="clear" w:color="auto" w:fill="auto"/>
            <w:hideMark/>
          </w:tcPr>
          <w:p w14:paraId="2377424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 punkts </w:t>
            </w:r>
          </w:p>
        </w:tc>
        <w:tc>
          <w:tcPr>
            <w:tcW w:w="2632" w:type="dxa"/>
            <w:shd w:val="clear" w:color="auto" w:fill="auto"/>
            <w:hideMark/>
          </w:tcPr>
          <w:p w14:paraId="313733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DAD7015" w14:textId="1228ACC2"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w:t>
            </w:r>
            <w:r w:rsidR="00C07143" w:rsidRPr="00137BA7">
              <w:rPr>
                <w:rFonts w:ascii="Times New Roman" w:eastAsia="Times New Roman" w:hAnsi="Times New Roman" w:cs="Times New Roman"/>
                <w:sz w:val="24"/>
                <w:szCs w:val="24"/>
                <w:lang w:eastAsia="lv-LV"/>
              </w:rPr>
              <w:t>a</w:t>
            </w:r>
            <w:r w:rsidRPr="00137BA7">
              <w:rPr>
                <w:rFonts w:ascii="Times New Roman" w:eastAsia="Times New Roman" w:hAnsi="Times New Roman" w:cs="Times New Roman"/>
                <w:sz w:val="24"/>
                <w:szCs w:val="24"/>
                <w:lang w:eastAsia="lv-LV"/>
              </w:rPr>
              <w:t>" apakšpunkts</w:t>
            </w:r>
          </w:p>
          <w:p w14:paraId="71B195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p w14:paraId="44C5AC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"x" punktā minētās Direktīvas prasības pārņemtas Finanšu instrumentu tirgus likumā </w:t>
            </w:r>
          </w:p>
        </w:tc>
        <w:tc>
          <w:tcPr>
            <w:tcW w:w="1803" w:type="dxa"/>
            <w:gridSpan w:val="2"/>
            <w:shd w:val="clear" w:color="auto" w:fill="auto"/>
            <w:hideMark/>
          </w:tcPr>
          <w:p w14:paraId="6E8635E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2DCE32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E4B65D8" w14:textId="77777777" w:rsidTr="00233DF6">
        <w:trPr>
          <w:tblCellSpacing w:w="20" w:type="dxa"/>
        </w:trPr>
        <w:tc>
          <w:tcPr>
            <w:tcW w:w="2368" w:type="dxa"/>
            <w:gridSpan w:val="4"/>
            <w:shd w:val="clear" w:color="auto" w:fill="auto"/>
            <w:hideMark/>
          </w:tcPr>
          <w:p w14:paraId="48C3AC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 punkts </w:t>
            </w:r>
          </w:p>
        </w:tc>
        <w:tc>
          <w:tcPr>
            <w:tcW w:w="2632" w:type="dxa"/>
            <w:shd w:val="clear" w:color="auto" w:fill="auto"/>
            <w:hideMark/>
          </w:tcPr>
          <w:p w14:paraId="15C08D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6EFD2B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"e" apakšpunkts</w:t>
            </w:r>
          </w:p>
          <w:p w14:paraId="09726E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6115F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 punktā minētās Direktīvas prasības pārņemtas Finanšu instrumentu tirgus likumā </w:t>
            </w:r>
          </w:p>
        </w:tc>
        <w:tc>
          <w:tcPr>
            <w:tcW w:w="1803" w:type="dxa"/>
            <w:gridSpan w:val="2"/>
            <w:shd w:val="clear" w:color="auto" w:fill="auto"/>
            <w:hideMark/>
          </w:tcPr>
          <w:p w14:paraId="637D1D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1EA8D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513D3BC" w14:textId="77777777" w:rsidTr="00233DF6">
        <w:trPr>
          <w:tblCellSpacing w:w="20" w:type="dxa"/>
        </w:trPr>
        <w:tc>
          <w:tcPr>
            <w:tcW w:w="2368" w:type="dxa"/>
            <w:gridSpan w:val="4"/>
            <w:shd w:val="clear" w:color="auto" w:fill="auto"/>
            <w:hideMark/>
          </w:tcPr>
          <w:p w14:paraId="1D8EEA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xii) punkts </w:t>
            </w:r>
          </w:p>
        </w:tc>
        <w:tc>
          <w:tcPr>
            <w:tcW w:w="2632" w:type="dxa"/>
            <w:shd w:val="clear" w:color="auto" w:fill="auto"/>
            <w:hideMark/>
          </w:tcPr>
          <w:p w14:paraId="0EC46B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05A4343" w14:textId="3D78550F"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w:t>
            </w:r>
            <w:r w:rsidR="00C07143" w:rsidRPr="00137BA7">
              <w:rPr>
                <w:rFonts w:ascii="Times New Roman" w:eastAsia="Times New Roman" w:hAnsi="Times New Roman" w:cs="Times New Roman"/>
                <w:sz w:val="24"/>
                <w:szCs w:val="24"/>
                <w:lang w:eastAsia="lv-LV"/>
              </w:rPr>
              <w:t>a</w:t>
            </w:r>
            <w:r w:rsidRPr="00137BA7">
              <w:rPr>
                <w:rFonts w:ascii="Times New Roman" w:eastAsia="Times New Roman" w:hAnsi="Times New Roman" w:cs="Times New Roman"/>
                <w:sz w:val="24"/>
                <w:szCs w:val="24"/>
                <w:lang w:eastAsia="lv-LV"/>
              </w:rPr>
              <w:t>" apakšpunkts</w:t>
            </w:r>
          </w:p>
          <w:p w14:paraId="41D335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EAC2FB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"xii" punktā minētās Direktīvas prasības pārņemtas Finanšu instrumentu tirgus likumā, Revīzijas pakalpojumu likumā, Ieguldījumu pārvaldes sabiedrību likumā, Kredītiestāžu likumā </w:t>
            </w:r>
          </w:p>
        </w:tc>
        <w:tc>
          <w:tcPr>
            <w:tcW w:w="1803" w:type="dxa"/>
            <w:gridSpan w:val="2"/>
            <w:shd w:val="clear" w:color="auto" w:fill="auto"/>
            <w:hideMark/>
          </w:tcPr>
          <w:p w14:paraId="0EAFE2B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C9A434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2BA4A16" w14:textId="77777777" w:rsidTr="00233DF6">
        <w:trPr>
          <w:tblCellSpacing w:w="20" w:type="dxa"/>
        </w:trPr>
        <w:tc>
          <w:tcPr>
            <w:tcW w:w="2368" w:type="dxa"/>
            <w:gridSpan w:val="4"/>
            <w:shd w:val="clear" w:color="auto" w:fill="auto"/>
            <w:hideMark/>
          </w:tcPr>
          <w:p w14:paraId="34AE9E1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xiii) punkts </w:t>
            </w:r>
          </w:p>
        </w:tc>
        <w:tc>
          <w:tcPr>
            <w:tcW w:w="2632" w:type="dxa"/>
            <w:shd w:val="clear" w:color="auto" w:fill="auto"/>
            <w:hideMark/>
          </w:tcPr>
          <w:p w14:paraId="29F3236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6FA1305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6. punkts</w:t>
            </w:r>
          </w:p>
        </w:tc>
        <w:tc>
          <w:tcPr>
            <w:tcW w:w="1803" w:type="dxa"/>
            <w:gridSpan w:val="2"/>
            <w:shd w:val="clear" w:color="auto" w:fill="auto"/>
            <w:hideMark/>
          </w:tcPr>
          <w:p w14:paraId="15C7FC8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42FA4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E2FD68F" w14:textId="77777777" w:rsidTr="00233DF6">
        <w:trPr>
          <w:tblCellSpacing w:w="20" w:type="dxa"/>
        </w:trPr>
        <w:tc>
          <w:tcPr>
            <w:tcW w:w="2368" w:type="dxa"/>
            <w:gridSpan w:val="4"/>
            <w:shd w:val="clear" w:color="auto" w:fill="auto"/>
            <w:hideMark/>
          </w:tcPr>
          <w:p w14:paraId="5FB8EB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xiv) punkts </w:t>
            </w:r>
          </w:p>
        </w:tc>
        <w:tc>
          <w:tcPr>
            <w:tcW w:w="2632" w:type="dxa"/>
            <w:shd w:val="clear" w:color="auto" w:fill="auto"/>
            <w:hideMark/>
          </w:tcPr>
          <w:p w14:paraId="542FB8E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45D6997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7. punkts</w:t>
            </w:r>
          </w:p>
        </w:tc>
        <w:tc>
          <w:tcPr>
            <w:tcW w:w="1803" w:type="dxa"/>
            <w:gridSpan w:val="2"/>
            <w:shd w:val="clear" w:color="auto" w:fill="auto"/>
            <w:hideMark/>
          </w:tcPr>
          <w:p w14:paraId="54C95E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C2C65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C4E7555" w14:textId="77777777" w:rsidTr="00233DF6">
        <w:trPr>
          <w:tblCellSpacing w:w="20" w:type="dxa"/>
        </w:trPr>
        <w:tc>
          <w:tcPr>
            <w:tcW w:w="2368" w:type="dxa"/>
            <w:gridSpan w:val="4"/>
            <w:shd w:val="clear" w:color="auto" w:fill="auto"/>
            <w:hideMark/>
          </w:tcPr>
          <w:p w14:paraId="6C4721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xv) punkts </w:t>
            </w:r>
          </w:p>
        </w:tc>
        <w:tc>
          <w:tcPr>
            <w:tcW w:w="2632" w:type="dxa"/>
            <w:shd w:val="clear" w:color="auto" w:fill="auto"/>
            <w:hideMark/>
          </w:tcPr>
          <w:p w14:paraId="7FE337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AE619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"f" apakšpunkts</w:t>
            </w:r>
          </w:p>
          <w:p w14:paraId="787E73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62CF78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"xv" punktā minētās Direktīvas prasības pārņemtas Apdrošināšanas līguma likumā, Apdrošināšanas un pārapdrošināšanas likumā </w:t>
            </w:r>
          </w:p>
        </w:tc>
        <w:tc>
          <w:tcPr>
            <w:tcW w:w="1803" w:type="dxa"/>
            <w:gridSpan w:val="2"/>
            <w:shd w:val="clear" w:color="auto" w:fill="auto"/>
            <w:hideMark/>
          </w:tcPr>
          <w:p w14:paraId="2620ECA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823B11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961D367" w14:textId="77777777" w:rsidTr="00233DF6">
        <w:trPr>
          <w:tblCellSpacing w:w="20" w:type="dxa"/>
        </w:trPr>
        <w:tc>
          <w:tcPr>
            <w:tcW w:w="2368" w:type="dxa"/>
            <w:gridSpan w:val="4"/>
            <w:shd w:val="clear" w:color="auto" w:fill="auto"/>
            <w:hideMark/>
          </w:tcPr>
          <w:p w14:paraId="18F828E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xvi) punkts </w:t>
            </w:r>
          </w:p>
        </w:tc>
        <w:tc>
          <w:tcPr>
            <w:tcW w:w="2632" w:type="dxa"/>
            <w:shd w:val="clear" w:color="auto" w:fill="auto"/>
            <w:hideMark/>
          </w:tcPr>
          <w:p w14:paraId="034501E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966BD4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"e" apakšpunkts</w:t>
            </w:r>
          </w:p>
          <w:p w14:paraId="457930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54B726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"xvi" punktā minētās Direktīvas prasības </w:t>
            </w:r>
            <w:r w:rsidRPr="00137BA7">
              <w:rPr>
                <w:rFonts w:ascii="Times New Roman" w:eastAsia="Times New Roman" w:hAnsi="Times New Roman" w:cs="Times New Roman"/>
                <w:sz w:val="24"/>
                <w:szCs w:val="24"/>
                <w:lang w:eastAsia="lv-LV"/>
              </w:rPr>
              <w:lastRenderedPageBreak/>
              <w:t>pārņemtas Finanšu instrumentu tirgus likumā, Kredītiestāžu un ieguldījumu brokeru sabiedrību darbības atjaunošanas un noregulējuma likumā, Kredītiestāžu likumā </w:t>
            </w:r>
          </w:p>
        </w:tc>
        <w:tc>
          <w:tcPr>
            <w:tcW w:w="1803" w:type="dxa"/>
            <w:gridSpan w:val="2"/>
            <w:shd w:val="clear" w:color="auto" w:fill="auto"/>
            <w:hideMark/>
          </w:tcPr>
          <w:p w14:paraId="4A7100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6C21D7D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144E051" w14:textId="77777777" w:rsidTr="00233DF6">
        <w:trPr>
          <w:tblCellSpacing w:w="20" w:type="dxa"/>
        </w:trPr>
        <w:tc>
          <w:tcPr>
            <w:tcW w:w="2368" w:type="dxa"/>
            <w:gridSpan w:val="4"/>
            <w:shd w:val="clear" w:color="auto" w:fill="auto"/>
            <w:hideMark/>
          </w:tcPr>
          <w:p w14:paraId="68F80C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xvii) punkts </w:t>
            </w:r>
          </w:p>
        </w:tc>
        <w:tc>
          <w:tcPr>
            <w:tcW w:w="2632" w:type="dxa"/>
            <w:shd w:val="clear" w:color="auto" w:fill="auto"/>
            <w:hideMark/>
          </w:tcPr>
          <w:p w14:paraId="0EF6358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670CA06" w14:textId="4C63FE55"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w:t>
            </w:r>
            <w:r w:rsidR="00DC5B5B" w:rsidRPr="00137BA7">
              <w:rPr>
                <w:rFonts w:ascii="Times New Roman" w:eastAsia="Times New Roman" w:hAnsi="Times New Roman" w:cs="Times New Roman"/>
                <w:sz w:val="24"/>
                <w:szCs w:val="24"/>
                <w:lang w:eastAsia="lv-LV"/>
              </w:rPr>
              <w:t>h</w:t>
            </w:r>
            <w:r w:rsidRPr="00137BA7">
              <w:rPr>
                <w:rFonts w:ascii="Times New Roman" w:eastAsia="Times New Roman" w:hAnsi="Times New Roman" w:cs="Times New Roman"/>
                <w:sz w:val="24"/>
                <w:szCs w:val="24"/>
                <w:lang w:eastAsia="lv-LV"/>
              </w:rPr>
              <w:t>" apakšpunkts</w:t>
            </w:r>
          </w:p>
          <w:p w14:paraId="000308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F62F7D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"xvii" punktā minētās Direktīvas prasības pārņemtas Apdrošināšanas un pārapdrošināšanas likumā, Finanšu </w:t>
            </w:r>
            <w:proofErr w:type="spellStart"/>
            <w:r w:rsidRPr="00137BA7">
              <w:rPr>
                <w:rFonts w:ascii="Times New Roman" w:eastAsia="Times New Roman" w:hAnsi="Times New Roman" w:cs="Times New Roman"/>
                <w:sz w:val="24"/>
                <w:szCs w:val="24"/>
                <w:lang w:eastAsia="lv-LV"/>
              </w:rPr>
              <w:t>konglamerāta</w:t>
            </w:r>
            <w:proofErr w:type="spellEnd"/>
            <w:r w:rsidRPr="00137BA7">
              <w:rPr>
                <w:rFonts w:ascii="Times New Roman" w:eastAsia="Times New Roman" w:hAnsi="Times New Roman" w:cs="Times New Roman"/>
                <w:sz w:val="24"/>
                <w:szCs w:val="24"/>
                <w:lang w:eastAsia="lv-LV"/>
              </w:rPr>
              <w:t xml:space="preserve"> likumā, Finanšu instrumentu tirgus likumā, Kredītiestāžu likumā </w:t>
            </w:r>
          </w:p>
        </w:tc>
        <w:tc>
          <w:tcPr>
            <w:tcW w:w="1803" w:type="dxa"/>
            <w:gridSpan w:val="2"/>
            <w:shd w:val="clear" w:color="auto" w:fill="auto"/>
            <w:hideMark/>
          </w:tcPr>
          <w:p w14:paraId="62CB134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3B065F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51CF3AC" w14:textId="77777777" w:rsidTr="00233DF6">
        <w:trPr>
          <w:tblCellSpacing w:w="20" w:type="dxa"/>
        </w:trPr>
        <w:tc>
          <w:tcPr>
            <w:tcW w:w="2368" w:type="dxa"/>
            <w:gridSpan w:val="4"/>
            <w:shd w:val="clear" w:color="auto" w:fill="auto"/>
            <w:hideMark/>
          </w:tcPr>
          <w:p w14:paraId="0A5E5B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xviii) punkts </w:t>
            </w:r>
          </w:p>
        </w:tc>
        <w:tc>
          <w:tcPr>
            <w:tcW w:w="2632" w:type="dxa"/>
            <w:shd w:val="clear" w:color="auto" w:fill="auto"/>
            <w:hideMark/>
          </w:tcPr>
          <w:p w14:paraId="60ED8E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475E1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"g" apakšpunkts</w:t>
            </w:r>
          </w:p>
          <w:p w14:paraId="095F497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7924D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"xviii" punktā minētās Direktīvas prasības pārņemtas Noguldījumu garantiju likumā </w:t>
            </w:r>
          </w:p>
        </w:tc>
        <w:tc>
          <w:tcPr>
            <w:tcW w:w="1803" w:type="dxa"/>
            <w:gridSpan w:val="2"/>
            <w:shd w:val="clear" w:color="auto" w:fill="auto"/>
            <w:hideMark/>
          </w:tcPr>
          <w:p w14:paraId="32A47D0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B5CE0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DEF81D8" w14:textId="77777777" w:rsidTr="00233DF6">
        <w:trPr>
          <w:tblCellSpacing w:w="20" w:type="dxa"/>
        </w:trPr>
        <w:tc>
          <w:tcPr>
            <w:tcW w:w="2368" w:type="dxa"/>
            <w:gridSpan w:val="4"/>
            <w:shd w:val="clear" w:color="auto" w:fill="auto"/>
            <w:hideMark/>
          </w:tcPr>
          <w:p w14:paraId="22BD0C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xix) punkts </w:t>
            </w:r>
          </w:p>
        </w:tc>
        <w:tc>
          <w:tcPr>
            <w:tcW w:w="2632" w:type="dxa"/>
            <w:shd w:val="clear" w:color="auto" w:fill="auto"/>
            <w:hideMark/>
          </w:tcPr>
          <w:p w14:paraId="49A06C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A62456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14. punkta "g" apakšpunkts</w:t>
            </w:r>
          </w:p>
          <w:p w14:paraId="170C3D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BA432F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"xix" punktā minētās Direktīvas prasības pārņemtas Ieguldītāju aizsardzības likumā </w:t>
            </w:r>
          </w:p>
        </w:tc>
        <w:tc>
          <w:tcPr>
            <w:tcW w:w="1803" w:type="dxa"/>
            <w:gridSpan w:val="2"/>
            <w:shd w:val="clear" w:color="auto" w:fill="auto"/>
            <w:hideMark/>
          </w:tcPr>
          <w:p w14:paraId="7543BE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2DF5C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310DFBC" w14:textId="77777777" w:rsidTr="00233DF6">
        <w:trPr>
          <w:tblCellSpacing w:w="20" w:type="dxa"/>
        </w:trPr>
        <w:tc>
          <w:tcPr>
            <w:tcW w:w="2368" w:type="dxa"/>
            <w:gridSpan w:val="4"/>
            <w:shd w:val="clear" w:color="auto" w:fill="auto"/>
            <w:hideMark/>
          </w:tcPr>
          <w:p w14:paraId="3854FA6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xx) punkts </w:t>
            </w:r>
          </w:p>
        </w:tc>
        <w:tc>
          <w:tcPr>
            <w:tcW w:w="2632" w:type="dxa"/>
            <w:shd w:val="clear" w:color="auto" w:fill="auto"/>
            <w:hideMark/>
          </w:tcPr>
          <w:p w14:paraId="2F1757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2D901C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8. punkts </w:t>
            </w:r>
          </w:p>
        </w:tc>
        <w:tc>
          <w:tcPr>
            <w:tcW w:w="1803" w:type="dxa"/>
            <w:gridSpan w:val="2"/>
            <w:shd w:val="clear" w:color="auto" w:fill="auto"/>
            <w:hideMark/>
          </w:tcPr>
          <w:p w14:paraId="0C94E55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72F77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602CE7F" w14:textId="77777777" w:rsidTr="00233DF6">
        <w:trPr>
          <w:tblCellSpacing w:w="20" w:type="dxa"/>
        </w:trPr>
        <w:tc>
          <w:tcPr>
            <w:tcW w:w="8985" w:type="dxa"/>
            <w:gridSpan w:val="8"/>
            <w:shd w:val="clear" w:color="auto" w:fill="auto"/>
            <w:hideMark/>
          </w:tcPr>
          <w:p w14:paraId="3963D5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C. 2. panta 1. punkta a) apakšpunkta iii) punkts – produktu drošība un atbilstība</w:t>
            </w:r>
            <w:r w:rsidRPr="00137BA7">
              <w:rPr>
                <w:rFonts w:ascii="Times New Roman" w:eastAsia="Times New Roman" w:hAnsi="Times New Roman" w:cs="Times New Roman"/>
                <w:sz w:val="24"/>
                <w:szCs w:val="24"/>
                <w:lang w:eastAsia="lv-LV"/>
              </w:rPr>
              <w:t> </w:t>
            </w:r>
          </w:p>
        </w:tc>
      </w:tr>
      <w:tr w:rsidR="00877CC1" w:rsidRPr="00137BA7" w14:paraId="64DAA2A2" w14:textId="77777777" w:rsidTr="00233DF6">
        <w:trPr>
          <w:tblCellSpacing w:w="20" w:type="dxa"/>
        </w:trPr>
        <w:tc>
          <w:tcPr>
            <w:tcW w:w="320" w:type="dxa"/>
            <w:vMerge w:val="restart"/>
            <w:shd w:val="clear" w:color="auto" w:fill="auto"/>
            <w:hideMark/>
          </w:tcPr>
          <w:p w14:paraId="74B8A8B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6B2C5D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201A30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27C7F9F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DCC2C2D" w14:textId="3320F392"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17. punkt</w:t>
            </w:r>
            <w:r w:rsidR="00181FBF" w:rsidRPr="00137BA7">
              <w:rPr>
                <w:rFonts w:ascii="Times New Roman" w:eastAsia="Times New Roman" w:hAnsi="Times New Roman" w:cs="Times New Roman"/>
                <w:sz w:val="24"/>
                <w:szCs w:val="24"/>
                <w:lang w:eastAsia="lv-LV"/>
              </w:rPr>
              <w:t>a "a" apakšpunkts</w:t>
            </w:r>
            <w:r w:rsidRPr="00137BA7">
              <w:rPr>
                <w:rFonts w:ascii="Times New Roman" w:eastAsia="Times New Roman" w:hAnsi="Times New Roman" w:cs="Times New Roman"/>
                <w:sz w:val="24"/>
                <w:szCs w:val="24"/>
                <w:lang w:eastAsia="lv-LV"/>
              </w:rPr>
              <w:t xml:space="preserve"> </w:t>
            </w:r>
          </w:p>
          <w:p w14:paraId="5CC798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03EFF17" w14:textId="122D0913"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"i" punktā minētās Direktīvas prasības </w:t>
            </w:r>
            <w:r w:rsidRPr="00137BA7">
              <w:rPr>
                <w:rFonts w:ascii="Times New Roman" w:eastAsia="Times New Roman" w:hAnsi="Times New Roman" w:cs="Times New Roman"/>
                <w:sz w:val="24"/>
                <w:szCs w:val="24"/>
                <w:lang w:eastAsia="lv-LV"/>
              </w:rPr>
              <w:lastRenderedPageBreak/>
              <w:t>pārņemtas Preču un pakalpojumu drošuma likumā</w:t>
            </w:r>
            <w:r w:rsidR="00181FBF"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181FBF" w:rsidRPr="00137BA7">
              <w:rPr>
                <w:rFonts w:ascii="Times New Roman" w:eastAsia="Times New Roman" w:hAnsi="Times New Roman" w:cs="Times New Roman"/>
                <w:sz w:val="24"/>
                <w:szCs w:val="24"/>
                <w:lang w:eastAsia="lv-LV"/>
              </w:rPr>
              <w:t xml:space="preserve"> 14.02.2006. noteikumos Nr. 119 "</w:t>
            </w:r>
            <w:r w:rsidR="00181FBF" w:rsidRPr="00137BA7">
              <w:rPr>
                <w:rFonts w:ascii="Times New Roman" w:hAnsi="Times New Roman" w:cs="Times New Roman"/>
                <w:bCs/>
                <w:sz w:val="24"/>
                <w:szCs w:val="24"/>
                <w:shd w:val="clear" w:color="auto" w:fill="FFFFFF"/>
              </w:rPr>
              <w:t>Kārtība, kādā preču ražotājs, izplatītājs vai pakalpojuma sniedzējs informē attiecīgās valsts uzraudzības un kontroles iestādes par precēm vai pakalpojumiem, kuri rada risku, kas nav savienojams ar vispārējām drošuma prasībām"</w:t>
            </w:r>
            <w:r w:rsidR="00181FBF" w:rsidRPr="00137BA7">
              <w:rPr>
                <w:rFonts w:ascii="Times New Roman" w:eastAsia="Times New Roman" w:hAnsi="Times New Roman" w:cs="Times New Roman"/>
                <w:sz w:val="24"/>
                <w:szCs w:val="24"/>
                <w:lang w:eastAsia="lv-LV"/>
              </w:rPr>
              <w:t xml:space="preserve">, </w:t>
            </w:r>
            <w:r w:rsidR="00D105DC" w:rsidRPr="00137BA7">
              <w:rPr>
                <w:rFonts w:ascii="Times New Roman" w:eastAsia="Times New Roman" w:hAnsi="Times New Roman" w:cs="Times New Roman"/>
                <w:sz w:val="24"/>
                <w:szCs w:val="24"/>
                <w:lang w:eastAsia="lv-LV"/>
              </w:rPr>
              <w:t>Ministru kabineta</w:t>
            </w:r>
            <w:r w:rsidR="00181FBF" w:rsidRPr="00137BA7">
              <w:rPr>
                <w:rFonts w:ascii="Times New Roman" w:eastAsia="Times New Roman" w:hAnsi="Times New Roman" w:cs="Times New Roman"/>
                <w:sz w:val="24"/>
                <w:szCs w:val="24"/>
                <w:lang w:eastAsia="lv-LV"/>
              </w:rPr>
              <w:t xml:space="preserve"> 06.12.2005. noteikumos Nr. 916 "</w:t>
            </w:r>
            <w:r w:rsidR="00181FBF" w:rsidRPr="00137BA7">
              <w:rPr>
                <w:rFonts w:ascii="Times New Roman" w:hAnsi="Times New Roman" w:cs="Times New Roman"/>
                <w:bCs/>
                <w:sz w:val="24"/>
                <w:szCs w:val="24"/>
                <w:shd w:val="clear" w:color="auto" w:fill="FFFFFF"/>
              </w:rPr>
              <w:t xml:space="preserve">Noteikumi par kārtību, kādā tirgus uzraudzības iestādes informē Patērētāju tiesību aizsardzības centru par veiktajiem pasākumiem, kas ierobežo vai liedz preču laišanu apgrozībā, un kādā Patērētāju tiesību aizsardzības centrs saņemto informāciju </w:t>
            </w:r>
            <w:proofErr w:type="spellStart"/>
            <w:r w:rsidR="00181FBF" w:rsidRPr="00137BA7">
              <w:rPr>
                <w:rFonts w:ascii="Times New Roman" w:hAnsi="Times New Roman" w:cs="Times New Roman"/>
                <w:bCs/>
                <w:sz w:val="24"/>
                <w:szCs w:val="24"/>
                <w:shd w:val="clear" w:color="auto" w:fill="FFFFFF"/>
              </w:rPr>
              <w:t>nosūta</w:t>
            </w:r>
            <w:proofErr w:type="spellEnd"/>
            <w:r w:rsidR="00181FBF" w:rsidRPr="00137BA7">
              <w:rPr>
                <w:rFonts w:ascii="Times New Roman" w:hAnsi="Times New Roman" w:cs="Times New Roman"/>
                <w:bCs/>
                <w:sz w:val="24"/>
                <w:szCs w:val="24"/>
                <w:shd w:val="clear" w:color="auto" w:fill="FFFFFF"/>
              </w:rPr>
              <w:t xml:space="preserve"> Eiropas Komisijai un rīkojas ar informāciju, kas saņemta no Eiropas Komisijas"</w:t>
            </w:r>
          </w:p>
        </w:tc>
        <w:tc>
          <w:tcPr>
            <w:tcW w:w="1803" w:type="dxa"/>
            <w:gridSpan w:val="2"/>
            <w:shd w:val="clear" w:color="auto" w:fill="auto"/>
            <w:hideMark/>
          </w:tcPr>
          <w:p w14:paraId="3BCCFBC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41E40D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1C235F7" w14:textId="77777777" w:rsidTr="00233DF6">
        <w:trPr>
          <w:tblCellSpacing w:w="20" w:type="dxa"/>
        </w:trPr>
        <w:tc>
          <w:tcPr>
            <w:tcW w:w="0" w:type="auto"/>
            <w:vMerge/>
            <w:shd w:val="clear" w:color="auto" w:fill="auto"/>
            <w:vAlign w:val="center"/>
            <w:hideMark/>
          </w:tcPr>
          <w:p w14:paraId="329E038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2FA5A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0976DDF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02D61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9. punkts</w:t>
            </w:r>
          </w:p>
        </w:tc>
        <w:tc>
          <w:tcPr>
            <w:tcW w:w="1803" w:type="dxa"/>
            <w:gridSpan w:val="2"/>
            <w:shd w:val="clear" w:color="auto" w:fill="auto"/>
            <w:hideMark/>
          </w:tcPr>
          <w:p w14:paraId="57F155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06E47B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AEB7D9C" w14:textId="77777777" w:rsidTr="00233DF6">
        <w:trPr>
          <w:tblCellSpacing w:w="20" w:type="dxa"/>
        </w:trPr>
        <w:tc>
          <w:tcPr>
            <w:tcW w:w="0" w:type="auto"/>
            <w:vMerge/>
            <w:shd w:val="clear" w:color="auto" w:fill="auto"/>
            <w:vAlign w:val="center"/>
            <w:hideMark/>
          </w:tcPr>
          <w:p w14:paraId="129CE93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8ABF4C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67DAEC5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4AA4C6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17. punkta "b" apakšpunkts</w:t>
            </w:r>
          </w:p>
          <w:p w14:paraId="2440FF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C9A9308" w14:textId="5CBF4A6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w:t>
            </w:r>
            <w:r w:rsidRPr="00137BA7">
              <w:rPr>
                <w:rFonts w:ascii="Times New Roman" w:eastAsia="Times New Roman" w:hAnsi="Times New Roman" w:cs="Times New Roman"/>
                <w:sz w:val="24"/>
                <w:szCs w:val="24"/>
                <w:shd w:val="clear" w:color="auto" w:fill="FFFFFF"/>
                <w:lang w:eastAsia="lv-LV"/>
              </w:rPr>
              <w:t>Ministru kabineta 2009. gada 22. decembra noteikumos Nr. 1494 "Mopēdu, mehānisko transportlīdzekļu, to piekabju un sastāvdaļu atbilstības novērtēšanas noteikumi"</w:t>
            </w:r>
            <w:r w:rsidR="00181FBF" w:rsidRPr="00137BA7">
              <w:rPr>
                <w:rFonts w:ascii="Times New Roman" w:eastAsia="Times New Roman" w:hAnsi="Times New Roman" w:cs="Times New Roman"/>
                <w:sz w:val="24"/>
                <w:szCs w:val="24"/>
                <w:shd w:val="clear" w:color="auto" w:fill="FFFFFF"/>
                <w:lang w:eastAsia="lv-LV"/>
              </w:rPr>
              <w:t xml:space="preserve">, Ministru kabineta 30.05.2017. noteikumos Nr. 295 </w:t>
            </w:r>
            <w:r w:rsidR="00181FBF" w:rsidRPr="00137BA7">
              <w:rPr>
                <w:rFonts w:ascii="Times New Roman" w:eastAsia="Times New Roman" w:hAnsi="Times New Roman" w:cs="Times New Roman"/>
                <w:sz w:val="24"/>
                <w:szCs w:val="24"/>
                <w:shd w:val="clear" w:color="auto" w:fill="FFFFFF"/>
                <w:lang w:eastAsia="lv-LV"/>
              </w:rPr>
              <w:lastRenderedPageBreak/>
              <w:t>"</w:t>
            </w:r>
            <w:r w:rsidR="00181FBF" w:rsidRPr="00137BA7">
              <w:rPr>
                <w:rFonts w:ascii="Times New Roman" w:hAnsi="Times New Roman" w:cs="Times New Roman"/>
                <w:sz w:val="24"/>
                <w:szCs w:val="24"/>
              </w:rPr>
              <w:t>Noteikumi par transportlīdzekļu valsts tehnisko apskati un tehnisko kontroli uz ceļa", Ministru kabineta 30.11.2010. noteikumos Nr. 1080 "Transportlīdzekļu reģistrācijas noteikumi"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01077CD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174C08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A19EADD" w14:textId="77777777" w:rsidTr="00233DF6">
        <w:trPr>
          <w:tblCellSpacing w:w="20" w:type="dxa"/>
        </w:trPr>
        <w:tc>
          <w:tcPr>
            <w:tcW w:w="320" w:type="dxa"/>
            <w:vMerge w:val="restart"/>
            <w:shd w:val="clear" w:color="auto" w:fill="auto"/>
            <w:hideMark/>
          </w:tcPr>
          <w:p w14:paraId="173EAA5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p w14:paraId="5A1AAE7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CA3EE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4807A4A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6844A40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C54DEE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17. punkta "a" apakšpunkts</w:t>
            </w:r>
          </w:p>
          <w:p w14:paraId="4EF83F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p w14:paraId="24ADB2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w:t>
            </w:r>
            <w:r w:rsidRPr="00137BA7">
              <w:rPr>
                <w:rFonts w:ascii="Times New Roman" w:eastAsia="Times New Roman" w:hAnsi="Times New Roman" w:cs="Times New Roman"/>
                <w:sz w:val="24"/>
                <w:szCs w:val="24"/>
                <w:shd w:val="clear" w:color="auto" w:fill="FFFFFF"/>
                <w:lang w:eastAsia="lv-LV"/>
              </w:rPr>
              <w:t>Ministru kabineta 2010. gada 20. jūlija noteikumos Nr. 657 "Kārtība, kādā izsniedz vai atsaka izsniegt stratēģiskas nozīmes preču licences un citus ar stratēģiskas nozīmes preču apriti saistītos dokumentus"</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6AD1AC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9E8FC0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5DC7B24" w14:textId="77777777" w:rsidTr="00233DF6">
        <w:trPr>
          <w:tblCellSpacing w:w="20" w:type="dxa"/>
        </w:trPr>
        <w:tc>
          <w:tcPr>
            <w:tcW w:w="0" w:type="auto"/>
            <w:vMerge/>
            <w:shd w:val="clear" w:color="auto" w:fill="auto"/>
            <w:vAlign w:val="center"/>
            <w:hideMark/>
          </w:tcPr>
          <w:p w14:paraId="7F541B5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8A8D6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6026CD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BABC7E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17. punkta "a" apakšpunkts</w:t>
            </w:r>
          </w:p>
          <w:p w14:paraId="18217D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7CC1C62" w14:textId="64C1D9F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Ieroču aprites likumā</w:t>
            </w:r>
            <w:r w:rsidR="00270A12" w:rsidRPr="00137BA7">
              <w:rPr>
                <w:rFonts w:ascii="Times New Roman" w:eastAsia="Times New Roman" w:hAnsi="Times New Roman" w:cs="Times New Roman"/>
                <w:sz w:val="24"/>
                <w:szCs w:val="24"/>
                <w:lang w:eastAsia="lv-LV"/>
              </w:rPr>
              <w:t>, Krimināllikumā, Ministru kabineta 26.07.2016. noteikumos Nr. 495 "</w:t>
            </w:r>
            <w:r w:rsidR="00270A12" w:rsidRPr="00137BA7">
              <w:rPr>
                <w:rFonts w:ascii="Times New Roman" w:hAnsi="Times New Roman" w:cs="Times New Roman"/>
                <w:bCs/>
                <w:sz w:val="24"/>
                <w:szCs w:val="24"/>
                <w:shd w:val="clear" w:color="auto" w:fill="FFFFFF"/>
              </w:rPr>
              <w:t xml:space="preserve">Noteikumi par prasībām, kas jāievēro, izsniedzot, apturot un anulējot iepriekšējās piekrišanas dokumentu šaujamieroču un munīcijas vai sprāgstvielu pārvietošanai starp Eiropas Savienības dalībvalstīm", Ministru kabineta 20.07.2010. noteikumos Nr. 657 "Kārtība, kādā izsniedz vai atsaka izsniegt stratēģiskas nozīmes preču licences un citus ar </w:t>
            </w:r>
            <w:r w:rsidR="00270A12" w:rsidRPr="00137BA7">
              <w:rPr>
                <w:rFonts w:ascii="Times New Roman" w:hAnsi="Times New Roman" w:cs="Times New Roman"/>
                <w:bCs/>
                <w:sz w:val="24"/>
                <w:szCs w:val="24"/>
                <w:shd w:val="clear" w:color="auto" w:fill="FFFFFF"/>
              </w:rPr>
              <w:lastRenderedPageBreak/>
              <w:t>stratēģiskas nozīmes preču apriti saistītos dokumentus"</w:t>
            </w:r>
          </w:p>
        </w:tc>
        <w:tc>
          <w:tcPr>
            <w:tcW w:w="1803" w:type="dxa"/>
            <w:gridSpan w:val="2"/>
            <w:shd w:val="clear" w:color="auto" w:fill="auto"/>
            <w:hideMark/>
          </w:tcPr>
          <w:p w14:paraId="4C69D12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128A11E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EBF8CC1" w14:textId="77777777" w:rsidTr="00233DF6">
        <w:trPr>
          <w:tblCellSpacing w:w="20" w:type="dxa"/>
        </w:trPr>
        <w:tc>
          <w:tcPr>
            <w:tcW w:w="0" w:type="auto"/>
            <w:vMerge/>
            <w:shd w:val="clear" w:color="auto" w:fill="auto"/>
            <w:vAlign w:val="center"/>
            <w:hideMark/>
          </w:tcPr>
          <w:p w14:paraId="066CF9D6"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DB92D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64129E0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944496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10. punkts</w:t>
            </w:r>
          </w:p>
        </w:tc>
        <w:tc>
          <w:tcPr>
            <w:tcW w:w="1803" w:type="dxa"/>
            <w:gridSpan w:val="2"/>
            <w:shd w:val="clear" w:color="auto" w:fill="auto"/>
            <w:hideMark/>
          </w:tcPr>
          <w:p w14:paraId="0BC1DC3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72A59B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EB06713" w14:textId="77777777" w:rsidTr="00233DF6">
        <w:trPr>
          <w:tblCellSpacing w:w="20" w:type="dxa"/>
        </w:trPr>
        <w:tc>
          <w:tcPr>
            <w:tcW w:w="8985" w:type="dxa"/>
            <w:gridSpan w:val="8"/>
            <w:shd w:val="clear" w:color="auto" w:fill="auto"/>
            <w:hideMark/>
          </w:tcPr>
          <w:p w14:paraId="35879D7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D. 2. panta 1. punkta a) apakšpunkta iv) punkts – transporta drošība</w:t>
            </w:r>
            <w:r w:rsidRPr="00137BA7">
              <w:rPr>
                <w:rFonts w:ascii="Times New Roman" w:eastAsia="Times New Roman" w:hAnsi="Times New Roman" w:cs="Times New Roman"/>
                <w:sz w:val="24"/>
                <w:szCs w:val="24"/>
                <w:lang w:eastAsia="lv-LV"/>
              </w:rPr>
              <w:t> </w:t>
            </w:r>
          </w:p>
        </w:tc>
      </w:tr>
      <w:tr w:rsidR="00877CC1" w:rsidRPr="00137BA7" w14:paraId="3C6683F0" w14:textId="77777777" w:rsidTr="00233DF6">
        <w:trPr>
          <w:tblCellSpacing w:w="20" w:type="dxa"/>
        </w:trPr>
        <w:tc>
          <w:tcPr>
            <w:tcW w:w="2368" w:type="dxa"/>
            <w:gridSpan w:val="4"/>
            <w:shd w:val="clear" w:color="auto" w:fill="auto"/>
            <w:hideMark/>
          </w:tcPr>
          <w:p w14:paraId="406F080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7E93393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10638C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"a" apakšpunkts</w:t>
            </w:r>
          </w:p>
          <w:p w14:paraId="16BC659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491EFC0" w14:textId="7BD4D909"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punktā minētās Direktīvas prasības pārņemtas Dzelzceļa likumā</w:t>
            </w:r>
            <w:r w:rsidR="00270A12" w:rsidRPr="00137BA7">
              <w:rPr>
                <w:rFonts w:ascii="Times New Roman" w:eastAsia="Times New Roman" w:hAnsi="Times New Roman" w:cs="Times New Roman"/>
                <w:sz w:val="24"/>
                <w:szCs w:val="24"/>
                <w:lang w:eastAsia="lv-LV"/>
              </w:rPr>
              <w:t>, Ministru kabineta 09.06.2020. noteikumos Nr. 374 "</w:t>
            </w:r>
            <w:r w:rsidR="00257E33" w:rsidRPr="00137BA7">
              <w:rPr>
                <w:rFonts w:ascii="Times New Roman" w:hAnsi="Times New Roman" w:cs="Times New Roman"/>
                <w:sz w:val="24"/>
                <w:szCs w:val="24"/>
              </w:rPr>
              <w:t xml:space="preserve">Dzelzceļa savstarpējās </w:t>
            </w:r>
            <w:proofErr w:type="spellStart"/>
            <w:r w:rsidR="00257E33" w:rsidRPr="00137BA7">
              <w:rPr>
                <w:rFonts w:ascii="Times New Roman" w:hAnsi="Times New Roman" w:cs="Times New Roman"/>
                <w:sz w:val="24"/>
                <w:szCs w:val="24"/>
              </w:rPr>
              <w:t>izmantojamības</w:t>
            </w:r>
            <w:proofErr w:type="spellEnd"/>
            <w:r w:rsidR="00257E33" w:rsidRPr="00137BA7">
              <w:rPr>
                <w:rFonts w:ascii="Times New Roman" w:hAnsi="Times New Roman" w:cs="Times New Roman"/>
                <w:sz w:val="24"/>
                <w:szCs w:val="24"/>
              </w:rPr>
              <w:t xml:space="preserve"> noteikumi"</w:t>
            </w:r>
            <w:r w:rsidR="00BC0D5E" w:rsidRPr="00137BA7">
              <w:rPr>
                <w:rFonts w:ascii="Times New Roman" w:hAnsi="Times New Roman" w:cs="Times New Roman"/>
                <w:sz w:val="24"/>
                <w:szCs w:val="24"/>
              </w:rPr>
              <w:t>, Ministru kabineta 02.06.2020. noteikumos Nr. 334 "Dzelzceļa satiksmes negadījumu klasifikācijas, izmeklēšanas un uzskaites kārtība"</w:t>
            </w:r>
            <w:r w:rsidR="00D3641B" w:rsidRPr="00137BA7">
              <w:rPr>
                <w:rFonts w:ascii="Times New Roman" w:hAnsi="Times New Roman" w:cs="Times New Roman"/>
                <w:sz w:val="24"/>
                <w:szCs w:val="24"/>
              </w:rPr>
              <w:t>, Ministru kabineta 04.01.2005. noteikumos Nr. 14 "Valsts dzelzceļa tehniskās inspekcijas nolikums"</w:t>
            </w:r>
          </w:p>
        </w:tc>
        <w:tc>
          <w:tcPr>
            <w:tcW w:w="1803" w:type="dxa"/>
            <w:gridSpan w:val="2"/>
            <w:shd w:val="clear" w:color="auto" w:fill="auto"/>
            <w:hideMark/>
          </w:tcPr>
          <w:p w14:paraId="7DA784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E9E5D1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7CB1E6A" w14:textId="77777777" w:rsidTr="00233DF6">
        <w:trPr>
          <w:tblCellSpacing w:w="20" w:type="dxa"/>
        </w:trPr>
        <w:tc>
          <w:tcPr>
            <w:tcW w:w="2368" w:type="dxa"/>
            <w:gridSpan w:val="4"/>
            <w:shd w:val="clear" w:color="auto" w:fill="auto"/>
            <w:hideMark/>
          </w:tcPr>
          <w:p w14:paraId="43E071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632" w:type="dxa"/>
            <w:shd w:val="clear" w:color="auto" w:fill="auto"/>
            <w:hideMark/>
          </w:tcPr>
          <w:p w14:paraId="147675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1F87C1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11. punkts</w:t>
            </w:r>
          </w:p>
        </w:tc>
        <w:tc>
          <w:tcPr>
            <w:tcW w:w="1803" w:type="dxa"/>
            <w:gridSpan w:val="2"/>
            <w:shd w:val="clear" w:color="auto" w:fill="auto"/>
            <w:hideMark/>
          </w:tcPr>
          <w:p w14:paraId="360E25E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7D0940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5B8084E" w14:textId="77777777" w:rsidTr="00233DF6">
        <w:trPr>
          <w:tblCellSpacing w:w="20" w:type="dxa"/>
        </w:trPr>
        <w:tc>
          <w:tcPr>
            <w:tcW w:w="320" w:type="dxa"/>
            <w:vMerge w:val="restart"/>
            <w:shd w:val="clear" w:color="auto" w:fill="auto"/>
            <w:hideMark/>
          </w:tcPr>
          <w:p w14:paraId="465AB4D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008" w:type="dxa"/>
            <w:gridSpan w:val="3"/>
            <w:shd w:val="clear" w:color="auto" w:fill="auto"/>
            <w:hideMark/>
          </w:tcPr>
          <w:p w14:paraId="20D9023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4036A47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B5125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"a" apakšpunkts</w:t>
            </w:r>
          </w:p>
          <w:p w14:paraId="430D14E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7E7DA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likumā "Par autoceļiem", </w:t>
            </w:r>
            <w:r w:rsidRPr="00137BA7">
              <w:rPr>
                <w:rFonts w:ascii="Times New Roman" w:eastAsia="Times New Roman" w:hAnsi="Times New Roman" w:cs="Times New Roman"/>
                <w:sz w:val="24"/>
                <w:szCs w:val="24"/>
                <w:shd w:val="clear" w:color="auto" w:fill="FFFFFF"/>
                <w:lang w:eastAsia="lv-LV"/>
              </w:rPr>
              <w:t xml:space="preserve">Ministru kabineta 25.11.2008. noteikumos Nr. 972 "Ceļu drošības audita noteikumi", Ministru kabineta 28.12.2010. noteikumos Nr. 1240 "Kārtība, kādā klasificē ceļu posmus, kuros bieži </w:t>
            </w:r>
            <w:r w:rsidRPr="00137BA7">
              <w:rPr>
                <w:rFonts w:ascii="Times New Roman" w:eastAsia="Times New Roman" w:hAnsi="Times New Roman" w:cs="Times New Roman"/>
                <w:sz w:val="24"/>
                <w:szCs w:val="24"/>
                <w:shd w:val="clear" w:color="auto" w:fill="FFFFFF"/>
                <w:lang w:eastAsia="lv-LV"/>
              </w:rPr>
              <w:lastRenderedPageBreak/>
              <w:t>notiek ceļu satiksmes negadījumi, un ceļu tīkla drošību Eiropas ceļu tīklā", Ministru kabineta 10.07.2007.  noteikumos Nr. 482 "Ceļu drošības auditoru sertificēšanas kārtība"</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4A41EE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67424E0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89C6669" w14:textId="77777777" w:rsidTr="00233DF6">
        <w:trPr>
          <w:tblCellSpacing w:w="20" w:type="dxa"/>
        </w:trPr>
        <w:tc>
          <w:tcPr>
            <w:tcW w:w="0" w:type="auto"/>
            <w:vMerge/>
            <w:shd w:val="clear" w:color="auto" w:fill="auto"/>
            <w:vAlign w:val="center"/>
            <w:hideMark/>
          </w:tcPr>
          <w:p w14:paraId="3023872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E04D5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7A8E1C7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8E6C1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"a" apakšpunkts</w:t>
            </w:r>
          </w:p>
          <w:p w14:paraId="078C80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p w14:paraId="341899B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likumā "Par autoceļiem" </w:t>
            </w:r>
          </w:p>
        </w:tc>
        <w:tc>
          <w:tcPr>
            <w:tcW w:w="1803" w:type="dxa"/>
            <w:gridSpan w:val="2"/>
            <w:shd w:val="clear" w:color="auto" w:fill="auto"/>
            <w:hideMark/>
          </w:tcPr>
          <w:p w14:paraId="2ECD96B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01AA0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0697851" w14:textId="77777777" w:rsidTr="00233DF6">
        <w:trPr>
          <w:tblCellSpacing w:w="20" w:type="dxa"/>
        </w:trPr>
        <w:tc>
          <w:tcPr>
            <w:tcW w:w="0" w:type="auto"/>
            <w:vMerge/>
            <w:shd w:val="clear" w:color="auto" w:fill="auto"/>
            <w:vAlign w:val="center"/>
            <w:hideMark/>
          </w:tcPr>
          <w:p w14:paraId="63119A7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355FBC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34D4D1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637A85C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12. punkts</w:t>
            </w:r>
          </w:p>
        </w:tc>
        <w:tc>
          <w:tcPr>
            <w:tcW w:w="1803" w:type="dxa"/>
            <w:gridSpan w:val="2"/>
            <w:shd w:val="clear" w:color="auto" w:fill="auto"/>
            <w:hideMark/>
          </w:tcPr>
          <w:p w14:paraId="6E6ABB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FAAA43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7B601C0" w14:textId="77777777" w:rsidTr="00233DF6">
        <w:trPr>
          <w:tblCellSpacing w:w="20" w:type="dxa"/>
        </w:trPr>
        <w:tc>
          <w:tcPr>
            <w:tcW w:w="320" w:type="dxa"/>
            <w:vMerge w:val="restart"/>
            <w:shd w:val="clear" w:color="auto" w:fill="auto"/>
            <w:hideMark/>
          </w:tcPr>
          <w:p w14:paraId="09397BB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p w14:paraId="7D4BEF7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52EE68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34F70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9A6A66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949F5D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569E73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6AD8113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7E18EB2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1D0138E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13. punkts</w:t>
            </w:r>
          </w:p>
        </w:tc>
        <w:tc>
          <w:tcPr>
            <w:tcW w:w="1803" w:type="dxa"/>
            <w:gridSpan w:val="2"/>
            <w:shd w:val="clear" w:color="auto" w:fill="auto"/>
            <w:hideMark/>
          </w:tcPr>
          <w:p w14:paraId="52F140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C4254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536416B" w14:textId="77777777" w:rsidTr="00233DF6">
        <w:trPr>
          <w:tblCellSpacing w:w="20" w:type="dxa"/>
        </w:trPr>
        <w:tc>
          <w:tcPr>
            <w:tcW w:w="0" w:type="auto"/>
            <w:vMerge/>
            <w:shd w:val="clear" w:color="auto" w:fill="auto"/>
            <w:vAlign w:val="center"/>
            <w:hideMark/>
          </w:tcPr>
          <w:p w14:paraId="4C6E0B5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34B645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4F83D6E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0FD7DA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14. punkts</w:t>
            </w:r>
          </w:p>
        </w:tc>
        <w:tc>
          <w:tcPr>
            <w:tcW w:w="1803" w:type="dxa"/>
            <w:gridSpan w:val="2"/>
            <w:shd w:val="clear" w:color="auto" w:fill="auto"/>
            <w:hideMark/>
          </w:tcPr>
          <w:p w14:paraId="66E602A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1012D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4DD9B33" w14:textId="77777777" w:rsidTr="00233DF6">
        <w:trPr>
          <w:tblCellSpacing w:w="20" w:type="dxa"/>
        </w:trPr>
        <w:tc>
          <w:tcPr>
            <w:tcW w:w="0" w:type="auto"/>
            <w:vMerge/>
            <w:shd w:val="clear" w:color="auto" w:fill="auto"/>
            <w:vAlign w:val="center"/>
            <w:hideMark/>
          </w:tcPr>
          <w:p w14:paraId="4D7890A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551DD9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50ADAC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1AEB7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"b" apakšpunkts</w:t>
            </w:r>
          </w:p>
          <w:p w14:paraId="16D4EDA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1AEE95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w:t>
            </w:r>
            <w:r w:rsidRPr="00137BA7">
              <w:rPr>
                <w:rFonts w:ascii="Times New Roman" w:eastAsia="Times New Roman" w:hAnsi="Times New Roman" w:cs="Times New Roman"/>
                <w:sz w:val="24"/>
                <w:szCs w:val="24"/>
                <w:shd w:val="clear" w:color="auto" w:fill="FFFFFF"/>
                <w:lang w:eastAsia="lv-LV"/>
              </w:rPr>
              <w:t>Ministru kabineta 17.01.2017. noteikumos Nr. 34 "Kuģu aprīkojuma noteikumi"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E3B03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91279F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BBB92A2" w14:textId="77777777" w:rsidTr="00233DF6">
        <w:trPr>
          <w:tblCellSpacing w:w="20" w:type="dxa"/>
        </w:trPr>
        <w:tc>
          <w:tcPr>
            <w:tcW w:w="0" w:type="auto"/>
            <w:vMerge/>
            <w:shd w:val="clear" w:color="auto" w:fill="auto"/>
            <w:vAlign w:val="center"/>
            <w:hideMark/>
          </w:tcPr>
          <w:p w14:paraId="0497BC4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C1EFE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5C0EE29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21840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"b" apakšpunkts</w:t>
            </w:r>
          </w:p>
          <w:p w14:paraId="3763FA4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p w14:paraId="1186865D" w14:textId="35F9F88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punktā minētās Direktīvas prasības pārņemtas Jūrlietu pārvaldes un jūras drošības likumā</w:t>
            </w:r>
            <w:r w:rsidR="00D3641B" w:rsidRPr="00137BA7">
              <w:rPr>
                <w:rFonts w:ascii="Times New Roman" w:eastAsia="Times New Roman" w:hAnsi="Times New Roman" w:cs="Times New Roman"/>
                <w:sz w:val="24"/>
                <w:szCs w:val="24"/>
                <w:lang w:eastAsia="lv-LV"/>
              </w:rPr>
              <w:t xml:space="preserve">, </w:t>
            </w:r>
            <w:r w:rsidR="00D3641B" w:rsidRPr="00137BA7">
              <w:rPr>
                <w:rFonts w:ascii="Times New Roman" w:hAnsi="Times New Roman" w:cs="Times New Roman"/>
                <w:bCs/>
                <w:sz w:val="24"/>
                <w:szCs w:val="24"/>
                <w:shd w:val="clear" w:color="auto" w:fill="FFFFFF"/>
              </w:rPr>
              <w:t xml:space="preserve">Administratīvo sodu likumā par pārkāpumiem pārvaldes, sabiedriskās kārtības un valsts valodas lietošanas </w:t>
            </w:r>
            <w:r w:rsidR="00D3641B" w:rsidRPr="00137BA7">
              <w:rPr>
                <w:rFonts w:ascii="Times New Roman" w:hAnsi="Times New Roman" w:cs="Times New Roman"/>
                <w:bCs/>
                <w:sz w:val="24"/>
                <w:szCs w:val="24"/>
                <w:shd w:val="clear" w:color="auto" w:fill="FFFFFF"/>
              </w:rPr>
              <w:lastRenderedPageBreak/>
              <w:t>jomā</w:t>
            </w:r>
            <w:r w:rsidR="000B1D10" w:rsidRPr="00137BA7">
              <w:rPr>
                <w:rFonts w:ascii="Times New Roman" w:hAnsi="Times New Roman" w:cs="Times New Roman"/>
                <w:bCs/>
                <w:sz w:val="24"/>
                <w:szCs w:val="24"/>
                <w:shd w:val="clear" w:color="auto" w:fill="FFFFFF"/>
              </w:rPr>
              <w:t>, Ministru kabineta 12.07.2011. noteikumos Nr. 561 "</w:t>
            </w:r>
            <w:r w:rsidR="000B1D10" w:rsidRPr="00137BA7">
              <w:rPr>
                <w:rFonts w:ascii="Times New Roman" w:hAnsi="Times New Roman" w:cs="Times New Roman"/>
                <w:sz w:val="24"/>
                <w:szCs w:val="24"/>
              </w:rPr>
              <w:t>Jūras negadījumu un jūras incidentu izmeklēšanas kārtība"</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70DD53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75CE05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A351A0B" w14:textId="77777777" w:rsidTr="00233DF6">
        <w:trPr>
          <w:tblCellSpacing w:w="20" w:type="dxa"/>
        </w:trPr>
        <w:tc>
          <w:tcPr>
            <w:tcW w:w="0" w:type="auto"/>
            <w:vMerge/>
            <w:shd w:val="clear" w:color="auto" w:fill="auto"/>
            <w:vAlign w:val="center"/>
            <w:hideMark/>
          </w:tcPr>
          <w:p w14:paraId="65F54F41"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EEE5A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6923795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0F3A5E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"c" apakšpunkts</w:t>
            </w:r>
          </w:p>
          <w:p w14:paraId="6E303C7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B8CD894" w14:textId="2F97207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Jūrlietu pārvaldes un jūras drošības likumā, Jūras kodeksā, likumā "Par reglamentētajām profesijām un profesionālās kvalifikācijas atzīšanu"</w:t>
            </w:r>
            <w:r w:rsidR="0014387A" w:rsidRPr="00137BA7">
              <w:rPr>
                <w:rFonts w:ascii="Times New Roman" w:eastAsia="Times New Roman" w:hAnsi="Times New Roman" w:cs="Times New Roman"/>
                <w:sz w:val="24"/>
                <w:szCs w:val="24"/>
                <w:lang w:eastAsia="lv-LV"/>
              </w:rPr>
              <w:t>, Ministru kabineta 15.12.2015. noteikumos Nr. 710 "</w:t>
            </w:r>
            <w:r w:rsidR="0014387A" w:rsidRPr="00137BA7">
              <w:rPr>
                <w:rFonts w:ascii="Times New Roman" w:hAnsi="Times New Roman" w:cs="Times New Roman"/>
                <w:sz w:val="24"/>
                <w:szCs w:val="24"/>
              </w:rPr>
              <w:t>Jūrnieku profesionālās sagatavošanas programmu sertificēšanas, īstenošanas un uzraudzības noteikumi</w:t>
            </w:r>
            <w:r w:rsidR="0014387A" w:rsidRPr="00137BA7">
              <w:rPr>
                <w:rFonts w:ascii="Times New Roman" w:eastAsia="Times New Roman" w:hAnsi="Times New Roman" w:cs="Times New Roman"/>
                <w:sz w:val="24"/>
                <w:szCs w:val="24"/>
                <w:lang w:eastAsia="lv-LV"/>
              </w:rPr>
              <w:t>", Ministru kabineta 03.06.2014. noteikumos Nr. 273 "</w:t>
            </w:r>
            <w:r w:rsidR="0014387A" w:rsidRPr="00137BA7">
              <w:rPr>
                <w:rFonts w:ascii="Times New Roman" w:hAnsi="Times New Roman" w:cs="Times New Roman"/>
                <w:sz w:val="24"/>
                <w:szCs w:val="24"/>
              </w:rPr>
              <w:t>Noteikumi par jūrnieku veselības atbilstību darbam uz kuģa", Ministru kabineta 17.05.2011. noteikumos Nr. 364 "</w:t>
            </w:r>
            <w:r w:rsidR="0014387A" w:rsidRPr="00137BA7">
              <w:rPr>
                <w:rFonts w:ascii="Times New Roman" w:hAnsi="Times New Roman" w:cs="Times New Roman"/>
                <w:bCs/>
                <w:sz w:val="24"/>
                <w:szCs w:val="24"/>
                <w:shd w:val="clear" w:color="auto" w:fill="FFFFFF"/>
              </w:rPr>
              <w:t>Kārtība, kādā licencē un uzrauga komersantus, kuri sniedz darbiekārtošanas pakalpojumus kuģa apkalpes komplektēšanā", Ministru kabineta 21.12.2010. noteikumos Nr. 1164 "</w:t>
            </w:r>
            <w:r w:rsidR="0014387A" w:rsidRPr="00137BA7">
              <w:rPr>
                <w:rFonts w:ascii="Times New Roman" w:hAnsi="Times New Roman" w:cs="Times New Roman"/>
                <w:sz w:val="24"/>
                <w:szCs w:val="24"/>
              </w:rPr>
              <w:t>Ostas valsts kontroles kārtība", Ministru kabineta 22.11.2005. noteikumos Nr. 895 "Jūrnieku sertificēšanas noteikumi</w:t>
            </w:r>
            <w:r w:rsidRPr="00137BA7">
              <w:rPr>
                <w:rFonts w:ascii="Times New Roman" w:hAnsi="Times New Roman" w:cs="Times New Roman"/>
                <w:sz w:val="24"/>
                <w:szCs w:val="24"/>
              </w:rPr>
              <w:t>"</w:t>
            </w:r>
          </w:p>
        </w:tc>
        <w:tc>
          <w:tcPr>
            <w:tcW w:w="1803" w:type="dxa"/>
            <w:gridSpan w:val="2"/>
            <w:shd w:val="clear" w:color="auto" w:fill="auto"/>
            <w:hideMark/>
          </w:tcPr>
          <w:p w14:paraId="755D91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1B28F6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5293031" w14:textId="77777777" w:rsidTr="00233DF6">
        <w:trPr>
          <w:tblCellSpacing w:w="20" w:type="dxa"/>
        </w:trPr>
        <w:tc>
          <w:tcPr>
            <w:tcW w:w="0" w:type="auto"/>
            <w:vMerge/>
            <w:shd w:val="clear" w:color="auto" w:fill="auto"/>
            <w:vAlign w:val="center"/>
            <w:hideMark/>
          </w:tcPr>
          <w:p w14:paraId="423502D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6BAF3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4D0B511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63242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"d" apakšpunkts</w:t>
            </w:r>
          </w:p>
          <w:p w14:paraId="1139D12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 </w:t>
            </w:r>
          </w:p>
          <w:p w14:paraId="721A53E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punktā minētās Direktīvas prasības pārņemtas Jūrlietu pārvaldes un jūras drošības likumā, Ministru kabineta 15.05.2012. noteikumos Nr. 339 "Noteikumi par ostu formalitātēm" </w:t>
            </w:r>
          </w:p>
        </w:tc>
        <w:tc>
          <w:tcPr>
            <w:tcW w:w="1803" w:type="dxa"/>
            <w:gridSpan w:val="2"/>
            <w:shd w:val="clear" w:color="auto" w:fill="auto"/>
            <w:hideMark/>
          </w:tcPr>
          <w:p w14:paraId="7710E93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5ECF638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E29477E" w14:textId="77777777" w:rsidTr="00233DF6">
        <w:trPr>
          <w:tblCellSpacing w:w="20" w:type="dxa"/>
        </w:trPr>
        <w:tc>
          <w:tcPr>
            <w:tcW w:w="0" w:type="auto"/>
            <w:vMerge/>
            <w:shd w:val="clear" w:color="auto" w:fill="auto"/>
            <w:vAlign w:val="center"/>
            <w:hideMark/>
          </w:tcPr>
          <w:p w14:paraId="282AA9F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7C6F3E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7687748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58D4A4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"e" apakšpunkts</w:t>
            </w:r>
          </w:p>
          <w:p w14:paraId="5868A3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159EC5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punktā minētās Direktīvas prasības pārņemtas Jūrlietu pārvaldes un jūras drošības likumā, Ministru kabineta 14.02.2006. noteikumos Nr. 143 "Beramkravu kuģu drošas kraušanas noteikumi" </w:t>
            </w:r>
          </w:p>
        </w:tc>
        <w:tc>
          <w:tcPr>
            <w:tcW w:w="1803" w:type="dxa"/>
            <w:gridSpan w:val="2"/>
            <w:shd w:val="clear" w:color="auto" w:fill="auto"/>
            <w:hideMark/>
          </w:tcPr>
          <w:p w14:paraId="31CBCC4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26956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D10A793" w14:textId="77777777" w:rsidTr="00233DF6">
        <w:trPr>
          <w:tblCellSpacing w:w="20" w:type="dxa"/>
        </w:trPr>
        <w:tc>
          <w:tcPr>
            <w:tcW w:w="2368" w:type="dxa"/>
            <w:gridSpan w:val="4"/>
            <w:shd w:val="clear" w:color="auto" w:fill="auto"/>
            <w:hideMark/>
          </w:tcPr>
          <w:p w14:paraId="20A88D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5. </w:t>
            </w:r>
          </w:p>
        </w:tc>
        <w:tc>
          <w:tcPr>
            <w:tcW w:w="2632" w:type="dxa"/>
            <w:shd w:val="clear" w:color="auto" w:fill="auto"/>
            <w:hideMark/>
          </w:tcPr>
          <w:p w14:paraId="7D497AC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6F9351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18. punkta "f" apakšpunkts</w:t>
            </w:r>
          </w:p>
          <w:p w14:paraId="2176576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403A5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5. punktā minētās Direktīvas prasības pārņemtas Ministru kabineta 21.02.2006. noteikumos Nr. 156 "Noteikumi par drošības konsultantu (padomnieku) norīkošanu, to profesionālo kvalifikāciju un darbību bīstamo kravu pārvadājumu jomā", Ministru kabineta 06.09.2005. noteikumos Nr. 674 "Bīstamo kravu pārvadājumu noteikumi", Ministru kabineta 22.04.2004. noteikumos Nr. 377 "Noteikumi par lejamkravu pārvadāšanu cisternās un bunkura pusvagonos", Ministru kabineta 29.04.2003. noteikumos Nr. 226 "Noteikumi par bīstamo </w:t>
            </w:r>
            <w:r w:rsidRPr="00137BA7">
              <w:rPr>
                <w:rFonts w:ascii="Times New Roman" w:eastAsia="Times New Roman" w:hAnsi="Times New Roman" w:cs="Times New Roman"/>
                <w:sz w:val="24"/>
                <w:szCs w:val="24"/>
                <w:lang w:eastAsia="lv-LV"/>
              </w:rPr>
              <w:lastRenderedPageBreak/>
              <w:t>kravu pārvadāšanu pa dzelzceļu" </w:t>
            </w:r>
          </w:p>
        </w:tc>
        <w:tc>
          <w:tcPr>
            <w:tcW w:w="1803" w:type="dxa"/>
            <w:gridSpan w:val="2"/>
            <w:shd w:val="clear" w:color="auto" w:fill="auto"/>
            <w:hideMark/>
          </w:tcPr>
          <w:p w14:paraId="2AF855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13FA1B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1E6833A" w14:textId="77777777" w:rsidTr="00233DF6">
        <w:trPr>
          <w:tblCellSpacing w:w="20" w:type="dxa"/>
        </w:trPr>
        <w:tc>
          <w:tcPr>
            <w:tcW w:w="8985" w:type="dxa"/>
            <w:gridSpan w:val="8"/>
            <w:shd w:val="clear" w:color="auto" w:fill="auto"/>
            <w:hideMark/>
          </w:tcPr>
          <w:p w14:paraId="02F9BD7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E. 2. panta 1. punkta a) apakšpunkta v) punkts – vides aizsardzība</w:t>
            </w:r>
            <w:r w:rsidRPr="00137BA7">
              <w:rPr>
                <w:rFonts w:ascii="Times New Roman" w:eastAsia="Times New Roman" w:hAnsi="Times New Roman" w:cs="Times New Roman"/>
                <w:sz w:val="24"/>
                <w:szCs w:val="24"/>
                <w:lang w:eastAsia="lv-LV"/>
              </w:rPr>
              <w:t> </w:t>
            </w:r>
          </w:p>
        </w:tc>
      </w:tr>
      <w:tr w:rsidR="00877CC1" w:rsidRPr="00137BA7" w14:paraId="663FDD02" w14:textId="77777777" w:rsidTr="00233DF6">
        <w:trPr>
          <w:tblCellSpacing w:w="20" w:type="dxa"/>
        </w:trPr>
        <w:tc>
          <w:tcPr>
            <w:tcW w:w="2368" w:type="dxa"/>
            <w:gridSpan w:val="4"/>
            <w:shd w:val="clear" w:color="auto" w:fill="auto"/>
            <w:hideMark/>
          </w:tcPr>
          <w:p w14:paraId="434531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5091550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277F10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3. panta pirmās daļas 8. punkts </w:t>
            </w:r>
          </w:p>
          <w:p w14:paraId="7E6704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11F6E2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punktā minētās Direktīvas prasības pārņemtas Krimināllikumā un likumā "Par Krimināllikuma spēkā stāšanās un piemērošanas kārtību" </w:t>
            </w:r>
          </w:p>
        </w:tc>
        <w:tc>
          <w:tcPr>
            <w:tcW w:w="1803" w:type="dxa"/>
            <w:gridSpan w:val="2"/>
            <w:shd w:val="clear" w:color="auto" w:fill="auto"/>
            <w:hideMark/>
          </w:tcPr>
          <w:p w14:paraId="3DD2A11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479F88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B499627" w14:textId="77777777" w:rsidTr="00233DF6">
        <w:trPr>
          <w:tblCellSpacing w:w="20" w:type="dxa"/>
        </w:trPr>
        <w:tc>
          <w:tcPr>
            <w:tcW w:w="320" w:type="dxa"/>
            <w:vMerge w:val="restart"/>
            <w:shd w:val="clear" w:color="auto" w:fill="auto"/>
            <w:hideMark/>
          </w:tcPr>
          <w:p w14:paraId="3B0E75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p w14:paraId="34C3B4E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2FEB3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04711D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184DFF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3190E5A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1EC789E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802CA1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"b" apakšpunkts</w:t>
            </w:r>
          </w:p>
          <w:p w14:paraId="4E0EFC3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FEF98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likumā "Par piesārņojumu", Dabas resursu nodokļa likumā, Ministru kabineta 11.09.2018. noteikumos Nr. 580 "Kioto protokola projektu mehānismu īstenošanas kārtība", Ministru kabineta 20.05.2014. noteikumos Nr. 250 "Noteikumi par darbībām emisijas reģistrā", Ministru kabineta 13.11.2012. noteikumos Nr. 769 "Noteikumi par stacionāro tehnoloģisko iekārtu dalību Eiropas Savienības emisijas kvotu tirdzniecības sistēmā" </w:t>
            </w:r>
          </w:p>
        </w:tc>
        <w:tc>
          <w:tcPr>
            <w:tcW w:w="1803" w:type="dxa"/>
            <w:gridSpan w:val="2"/>
            <w:shd w:val="clear" w:color="auto" w:fill="auto"/>
            <w:hideMark/>
          </w:tcPr>
          <w:p w14:paraId="15CCD9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ECCA10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47C5161" w14:textId="77777777" w:rsidTr="00233DF6">
        <w:trPr>
          <w:tblCellSpacing w:w="20" w:type="dxa"/>
        </w:trPr>
        <w:tc>
          <w:tcPr>
            <w:tcW w:w="0" w:type="auto"/>
            <w:vMerge/>
            <w:shd w:val="clear" w:color="auto" w:fill="auto"/>
            <w:vAlign w:val="center"/>
            <w:hideMark/>
          </w:tcPr>
          <w:p w14:paraId="11123A8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35AFC4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548DA12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86B98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"c" apakšpunkts</w:t>
            </w:r>
          </w:p>
          <w:p w14:paraId="32B415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1BC75C2" w14:textId="179F3DC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Elektroenerģijas tirgus likumā, Enerģētikas likumā</w:t>
            </w:r>
            <w:r w:rsidR="000323BE" w:rsidRPr="00137BA7">
              <w:rPr>
                <w:rFonts w:ascii="Times New Roman" w:eastAsia="Times New Roman" w:hAnsi="Times New Roman" w:cs="Times New Roman"/>
                <w:sz w:val="24"/>
                <w:szCs w:val="24"/>
                <w:lang w:eastAsia="lv-LV"/>
              </w:rPr>
              <w:t xml:space="preserve">, Ministru kabineta </w:t>
            </w:r>
            <w:r w:rsidR="000323BE" w:rsidRPr="00137BA7">
              <w:rPr>
                <w:rFonts w:ascii="Times New Roman" w:eastAsia="Times New Roman" w:hAnsi="Times New Roman" w:cs="Times New Roman"/>
                <w:sz w:val="24"/>
                <w:szCs w:val="24"/>
                <w:lang w:eastAsia="lv-LV"/>
              </w:rPr>
              <w:lastRenderedPageBreak/>
              <w:t>14.02.2017. noteikumos Nr. 86 "</w:t>
            </w:r>
            <w:r w:rsidR="000323BE" w:rsidRPr="00137BA7">
              <w:rPr>
                <w:rFonts w:ascii="Times New Roman" w:hAnsi="Times New Roman" w:cs="Times New Roman"/>
                <w:sz w:val="24"/>
                <w:szCs w:val="24"/>
              </w:rPr>
              <w:t>Elektroenerģijas izcelsmes apliecinājumu saņemšanas kārtība", Ministru kabineta 20.12.2016. noteikumos Nr. 812 "</w:t>
            </w:r>
            <w:r w:rsidR="000323BE" w:rsidRPr="00137BA7">
              <w:rPr>
                <w:rFonts w:ascii="Times New Roman" w:hAnsi="Times New Roman" w:cs="Times New Roman"/>
                <w:bCs/>
                <w:sz w:val="24"/>
                <w:szCs w:val="24"/>
                <w:shd w:val="clear" w:color="auto" w:fill="FFFFFF"/>
              </w:rPr>
              <w:t>Oficiālās statistikas veidlapu paraugu apstiprināšanas un veidlapu aizpildīšanas un iesniegšanas noteikumi", Ministru kabineta 05.07.2011. noteikumos Nr. 545 "Noteikumi par biodegvielu un bioloģisko šķidro kurināmo ilgtspējas kritērijiem, to ieviešanas mehānismu un uzraudzības un kontroles kārtību"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75FE6E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3CD14CC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4FD434B" w14:textId="77777777" w:rsidTr="00233DF6">
        <w:trPr>
          <w:tblCellSpacing w:w="20" w:type="dxa"/>
        </w:trPr>
        <w:tc>
          <w:tcPr>
            <w:tcW w:w="0" w:type="auto"/>
            <w:vMerge/>
            <w:shd w:val="clear" w:color="auto" w:fill="auto"/>
            <w:vAlign w:val="center"/>
            <w:hideMark/>
          </w:tcPr>
          <w:p w14:paraId="704AC83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FEF8E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243B422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064E6A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"c" apakšpunkts</w:t>
            </w:r>
          </w:p>
          <w:p w14:paraId="09F12F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4A69071" w14:textId="53C521D0"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Elektroenerģijas tirgus likumā, Enerģētikas likumā, Energoefektivitātes likumā, Ēku energoefektivitātes likumā, Publisko iepirkumu likumā</w:t>
            </w:r>
            <w:r w:rsidR="000323BE" w:rsidRPr="00137BA7">
              <w:rPr>
                <w:rFonts w:ascii="Times New Roman" w:eastAsia="Times New Roman" w:hAnsi="Times New Roman" w:cs="Times New Roman"/>
                <w:sz w:val="24"/>
                <w:szCs w:val="24"/>
                <w:lang w:eastAsia="lv-LV"/>
              </w:rPr>
              <w:t>, Ministru kabineta 24.03.2020. noteikumos Nr. 157 "</w:t>
            </w:r>
            <w:proofErr w:type="spellStart"/>
            <w:r w:rsidR="000323BE" w:rsidRPr="00137BA7">
              <w:rPr>
                <w:rFonts w:ascii="Times New Roman" w:hAnsi="Times New Roman" w:cs="Times New Roman"/>
                <w:sz w:val="24"/>
                <w:szCs w:val="24"/>
              </w:rPr>
              <w:t>Agregatoru</w:t>
            </w:r>
            <w:proofErr w:type="spellEnd"/>
            <w:r w:rsidR="000323BE" w:rsidRPr="00137BA7">
              <w:rPr>
                <w:rFonts w:ascii="Times New Roman" w:hAnsi="Times New Roman" w:cs="Times New Roman"/>
                <w:sz w:val="24"/>
                <w:szCs w:val="24"/>
              </w:rPr>
              <w:t xml:space="preserve"> noteikumi"</w:t>
            </w:r>
            <w:r w:rsidR="009A13C7" w:rsidRPr="00137BA7">
              <w:rPr>
                <w:rFonts w:ascii="Times New Roman" w:hAnsi="Times New Roman" w:cs="Times New Roman"/>
                <w:sz w:val="24"/>
                <w:szCs w:val="24"/>
              </w:rPr>
              <w:t>, Ministru kabineta 25.04.2017. noteikumos Nr. 226 "Energoefektivitātes pienākuma shēmas noteikumi"</w:t>
            </w:r>
            <w:r w:rsidR="009A13C7" w:rsidRPr="00137BA7">
              <w:rPr>
                <w:rFonts w:ascii="Times New Roman" w:eastAsia="Times New Roman" w:hAnsi="Times New Roman" w:cs="Times New Roman"/>
                <w:sz w:val="24"/>
                <w:szCs w:val="24"/>
                <w:lang w:eastAsia="lv-LV"/>
              </w:rPr>
              <w:t>, Ministru kabineta 28.03.2017. noteikumos Nr. 180 "</w:t>
            </w:r>
            <w:r w:rsidR="009A13C7" w:rsidRPr="00137BA7">
              <w:rPr>
                <w:rFonts w:ascii="Times New Roman" w:hAnsi="Times New Roman" w:cs="Times New Roman"/>
                <w:bCs/>
                <w:sz w:val="24"/>
                <w:szCs w:val="24"/>
                <w:shd w:val="clear" w:color="auto" w:fill="FFFFFF"/>
              </w:rPr>
              <w:t xml:space="preserve">Tiešās pārvaldes iestāžu rīkotajos iepirkumos izvirzāmās preču un pakalpojumu energoefektivitātes prasības", Ministru kabineta 28.02.2017. noteikumos Nr. 105 </w:t>
            </w:r>
            <w:r w:rsidR="009A13C7" w:rsidRPr="00137BA7">
              <w:rPr>
                <w:rFonts w:ascii="Times New Roman" w:hAnsi="Times New Roman" w:cs="Times New Roman"/>
                <w:bCs/>
                <w:sz w:val="24"/>
                <w:szCs w:val="24"/>
                <w:shd w:val="clear" w:color="auto" w:fill="FFFFFF"/>
              </w:rPr>
              <w:lastRenderedPageBreak/>
              <w:t>"</w:t>
            </w:r>
            <w:r w:rsidR="009A13C7" w:rsidRPr="00137BA7">
              <w:rPr>
                <w:rFonts w:ascii="Times New Roman" w:hAnsi="Times New Roman" w:cs="Times New Roman"/>
                <w:sz w:val="24"/>
                <w:szCs w:val="24"/>
              </w:rPr>
              <w:t xml:space="preserve">Noteikumi par publisko iepirkumu līgumcenu robežvērtībām", Ministru kabineta 07.02.2017. noteikumos Nr. 78 "Dabasgāzes tirdzniecības un lietošanas noteikumi", Ministru kabineta 14.02.2017. noteikumos Nr. 86 "Elektroenerģijas izcelsmes apliecinājumu saņemšanas kārtība", Ministru kabineta 11.10.2016. noteikumos Nr. 669 "Kārtība, kādā noslēdz un pārrauga brīvprātīgu vienošanos par energoefektivitātes uzlabošanu", Ministru kabineta noteikumos 11.10.2016. noteikumos Nr. 668 "Energoefektivitātes monitoringa un piemērojamā </w:t>
            </w:r>
            <w:proofErr w:type="spellStart"/>
            <w:r w:rsidR="009A13C7" w:rsidRPr="00137BA7">
              <w:rPr>
                <w:rFonts w:ascii="Times New Roman" w:hAnsi="Times New Roman" w:cs="Times New Roman"/>
                <w:sz w:val="24"/>
                <w:szCs w:val="24"/>
              </w:rPr>
              <w:t>energopārvaldības</w:t>
            </w:r>
            <w:proofErr w:type="spellEnd"/>
            <w:r w:rsidR="009A13C7" w:rsidRPr="00137BA7">
              <w:rPr>
                <w:rFonts w:ascii="Times New Roman" w:hAnsi="Times New Roman" w:cs="Times New Roman"/>
                <w:sz w:val="24"/>
                <w:szCs w:val="24"/>
              </w:rPr>
              <w:t xml:space="preserve"> sistēmas standarta noteikumi", Ministru kabineta 26.07.2016. noteikumos Nr. </w:t>
            </w:r>
            <w:r w:rsidR="00785928" w:rsidRPr="00137BA7">
              <w:rPr>
                <w:rFonts w:ascii="Times New Roman" w:hAnsi="Times New Roman" w:cs="Times New Roman"/>
                <w:sz w:val="24"/>
                <w:szCs w:val="24"/>
              </w:rPr>
              <w:t xml:space="preserve">487 "Uzņēmumu </w:t>
            </w:r>
            <w:proofErr w:type="spellStart"/>
            <w:r w:rsidR="00785928" w:rsidRPr="00137BA7">
              <w:rPr>
                <w:rFonts w:ascii="Times New Roman" w:hAnsi="Times New Roman" w:cs="Times New Roman"/>
                <w:sz w:val="24"/>
                <w:szCs w:val="24"/>
              </w:rPr>
              <w:t>energoaudita</w:t>
            </w:r>
            <w:proofErr w:type="spellEnd"/>
            <w:r w:rsidR="00785928" w:rsidRPr="00137BA7">
              <w:rPr>
                <w:rFonts w:ascii="Times New Roman" w:hAnsi="Times New Roman" w:cs="Times New Roman"/>
                <w:sz w:val="24"/>
                <w:szCs w:val="24"/>
              </w:rPr>
              <w:t xml:space="preserve"> noteikumi", Ministru kabineta 17.05.2016. noteikumos Nr. 294 "Koģenerācijas staciju saražotās primārās enerģijas ietaupījuma aprēķināšanas kārtība", Ministru kabineta 21.01.2014. noteikumos Nr. 50 "Elektroenerģijas tirdzniecības un lietošanas noteikumi", Ministru kabineta 21.10.2008. Nr. 876 "Siltumenerģijas piegādes un lietošanas noteikumi"</w:t>
            </w:r>
          </w:p>
        </w:tc>
        <w:tc>
          <w:tcPr>
            <w:tcW w:w="1803" w:type="dxa"/>
            <w:gridSpan w:val="2"/>
            <w:shd w:val="clear" w:color="auto" w:fill="auto"/>
            <w:hideMark/>
          </w:tcPr>
          <w:p w14:paraId="04FFF18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69E2986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2401506" w14:textId="77777777" w:rsidTr="00233DF6">
        <w:trPr>
          <w:tblCellSpacing w:w="20" w:type="dxa"/>
        </w:trPr>
        <w:tc>
          <w:tcPr>
            <w:tcW w:w="0" w:type="auto"/>
            <w:vMerge/>
            <w:shd w:val="clear" w:color="auto" w:fill="auto"/>
            <w:vAlign w:val="center"/>
            <w:hideMark/>
          </w:tcPr>
          <w:p w14:paraId="730B5D9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612B0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65FB3A5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71FA65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15. punkts</w:t>
            </w:r>
          </w:p>
        </w:tc>
        <w:tc>
          <w:tcPr>
            <w:tcW w:w="1803" w:type="dxa"/>
            <w:gridSpan w:val="2"/>
            <w:shd w:val="clear" w:color="auto" w:fill="auto"/>
            <w:hideMark/>
          </w:tcPr>
          <w:p w14:paraId="2E07C74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B7428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E10CB59" w14:textId="77777777" w:rsidTr="00233DF6">
        <w:trPr>
          <w:tblCellSpacing w:w="20" w:type="dxa"/>
        </w:trPr>
        <w:tc>
          <w:tcPr>
            <w:tcW w:w="0" w:type="auto"/>
            <w:vMerge/>
            <w:shd w:val="clear" w:color="auto" w:fill="auto"/>
            <w:vAlign w:val="center"/>
            <w:hideMark/>
          </w:tcPr>
          <w:p w14:paraId="5F7353D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663E5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215E9E0C" w14:textId="3447F58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w:t>
            </w:r>
            <w:r w:rsidR="003453D9" w:rsidRPr="00137BA7">
              <w:rPr>
                <w:rFonts w:ascii="Times New Roman" w:eastAsia="Times New Roman" w:hAnsi="Times New Roman" w:cs="Times New Roman"/>
                <w:sz w:val="24"/>
                <w:szCs w:val="24"/>
                <w:lang w:eastAsia="lv-LV"/>
              </w:rPr>
              <w:t>17. pants</w:t>
            </w:r>
          </w:p>
          <w:p w14:paraId="47A384A0" w14:textId="1262D921" w:rsidR="003453D9" w:rsidRPr="00137BA7" w:rsidRDefault="003453D9" w:rsidP="0094014D">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Likuma 3. panta pirmās daļas 8. punkta "c" apakšpunkts</w:t>
            </w:r>
          </w:p>
          <w:p w14:paraId="45E1E50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61B75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Elektroenerģijas tirgus likumā </w:t>
            </w:r>
          </w:p>
        </w:tc>
        <w:tc>
          <w:tcPr>
            <w:tcW w:w="1803" w:type="dxa"/>
            <w:gridSpan w:val="2"/>
            <w:shd w:val="clear" w:color="auto" w:fill="auto"/>
            <w:hideMark/>
          </w:tcPr>
          <w:p w14:paraId="668473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0240768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52FA649" w14:textId="77777777" w:rsidTr="00233DF6">
        <w:trPr>
          <w:tblCellSpacing w:w="20" w:type="dxa"/>
        </w:trPr>
        <w:tc>
          <w:tcPr>
            <w:tcW w:w="320" w:type="dxa"/>
            <w:vMerge w:val="restart"/>
            <w:shd w:val="clear" w:color="auto" w:fill="auto"/>
            <w:hideMark/>
          </w:tcPr>
          <w:p w14:paraId="65560427" w14:textId="6723D1A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008" w:type="dxa"/>
            <w:gridSpan w:val="3"/>
            <w:shd w:val="clear" w:color="auto" w:fill="auto"/>
            <w:hideMark/>
          </w:tcPr>
          <w:p w14:paraId="2FEA2F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462B1C1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EE1FCAA" w14:textId="4CAF0553"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w:t>
            </w:r>
            <w:r w:rsidR="003453D9" w:rsidRPr="00137BA7">
              <w:rPr>
                <w:rFonts w:ascii="Times New Roman" w:eastAsia="Times New Roman" w:hAnsi="Times New Roman" w:cs="Times New Roman"/>
                <w:sz w:val="24"/>
                <w:szCs w:val="24"/>
                <w:lang w:eastAsia="lv-LV"/>
              </w:rPr>
              <w:t>d</w:t>
            </w:r>
            <w:r w:rsidRPr="00137BA7">
              <w:rPr>
                <w:rFonts w:ascii="Times New Roman" w:eastAsia="Times New Roman" w:hAnsi="Times New Roman" w:cs="Times New Roman"/>
                <w:sz w:val="24"/>
                <w:szCs w:val="24"/>
                <w:lang w:eastAsia="lv-LV"/>
              </w:rPr>
              <w:t>" apakšpunkts</w:t>
            </w:r>
          </w:p>
          <w:p w14:paraId="3EA7033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83224FA" w14:textId="235E067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Atkritumu apsaimniekošanas likumā, Dabas resursu nodokļa likumā, likumā "Par piesārņojumu"</w:t>
            </w:r>
            <w:r w:rsidR="003453D9" w:rsidRPr="00137BA7">
              <w:rPr>
                <w:rFonts w:ascii="Times New Roman" w:eastAsia="Times New Roman" w:hAnsi="Times New Roman" w:cs="Times New Roman"/>
                <w:sz w:val="24"/>
                <w:szCs w:val="24"/>
                <w:lang w:eastAsia="lv-LV"/>
              </w:rPr>
              <w:t>, Ministru kabineta 07.08.2018. noteikumos Nr. 494 "</w:t>
            </w:r>
            <w:r w:rsidR="003453D9" w:rsidRPr="00137BA7">
              <w:rPr>
                <w:rFonts w:ascii="Times New Roman" w:hAnsi="Times New Roman" w:cs="Times New Roman"/>
                <w:sz w:val="24"/>
                <w:szCs w:val="24"/>
              </w:rPr>
              <w:t>Atkritumu pārvadājumu uzskaites kārtība", Ministru kabineta 02.04.2013. noteikumos Nr. 184 "</w:t>
            </w:r>
            <w:r w:rsidR="003453D9" w:rsidRPr="00137BA7">
              <w:rPr>
                <w:rFonts w:ascii="Times New Roman" w:hAnsi="Times New Roman" w:cs="Times New Roman"/>
                <w:bCs/>
                <w:sz w:val="24"/>
                <w:szCs w:val="24"/>
                <w:shd w:val="clear" w:color="auto" w:fill="FFFFFF"/>
              </w:rPr>
              <w:t>Noteikumi par atkritumu dalītu savākšanu, sagatavošanu atkārtotai izmantošanai, pārstrādi un materiālu reģenerāciju", Ministru kabineta 13.09.2011. noteikumos Nr. 703 "</w:t>
            </w:r>
            <w:r w:rsidRPr="00137BA7">
              <w:rPr>
                <w:rFonts w:ascii="Times New Roman" w:eastAsia="Times New Roman" w:hAnsi="Times New Roman" w:cs="Times New Roman"/>
                <w:sz w:val="24"/>
                <w:szCs w:val="24"/>
                <w:lang w:eastAsia="lv-LV"/>
              </w:rPr>
              <w:t> </w:t>
            </w:r>
            <w:r w:rsidR="003453D9" w:rsidRPr="00137BA7">
              <w:rPr>
                <w:rFonts w:ascii="Times New Roman" w:hAnsi="Times New Roman" w:cs="Times New Roman"/>
                <w:bCs/>
                <w:sz w:val="24"/>
                <w:szCs w:val="24"/>
                <w:shd w:val="clear" w:color="auto" w:fill="FFFFFF"/>
              </w:rPr>
              <w:t xml:space="preserve">Noteikumi par atkritumu apsaimniekošanas atļaujas izsniegšanas un anulēšanas kārtību, atkritumu tirgotāju un atkritumu apsaimniekošanas starpnieku reģistrācijas un informācijas sniegšanas kārtību, kā arī par valsts nodevu un tās maksāšanas kārtību", Ministru kabineta 12.07.2011.noteikumos Nr. 564 "Noteikumi par atkritumu apsaimniekošanas valsts un reģionālajiem plāniem un atkritumu rašanās </w:t>
            </w:r>
            <w:r w:rsidR="003453D9" w:rsidRPr="00137BA7">
              <w:rPr>
                <w:rFonts w:ascii="Times New Roman" w:hAnsi="Times New Roman" w:cs="Times New Roman"/>
                <w:bCs/>
                <w:sz w:val="24"/>
                <w:szCs w:val="24"/>
                <w:shd w:val="clear" w:color="auto" w:fill="FFFFFF"/>
              </w:rPr>
              <w:lastRenderedPageBreak/>
              <w:t>novēršanas valsts programmu", Ministru kabineta 21.06.2011. noteikumos Nr. </w:t>
            </w:r>
            <w:r w:rsidR="00FE3467" w:rsidRPr="00137BA7">
              <w:rPr>
                <w:rFonts w:ascii="Times New Roman" w:hAnsi="Times New Roman" w:cs="Times New Roman"/>
                <w:bCs/>
                <w:sz w:val="24"/>
                <w:szCs w:val="24"/>
                <w:shd w:val="clear" w:color="auto" w:fill="FFFFFF"/>
              </w:rPr>
              <w:t>485 "Atsevišķu veidu bīstamo atkritumu apsaimniekošanas kārtība un prasības titāna dioksīda ražošanas iekārtu radīto emisiju ierobežošanai, kontrolei un monitoringam", Ministru kabineta 24.05.2011. noteikumos Nr. 401 "</w:t>
            </w:r>
            <w:r w:rsidR="00FE3467" w:rsidRPr="00137BA7">
              <w:rPr>
                <w:rFonts w:ascii="Times New Roman" w:hAnsi="Times New Roman" w:cs="Times New Roman"/>
                <w:sz w:val="24"/>
                <w:szCs w:val="24"/>
              </w:rPr>
              <w:t>Prasības atkritumu sadedzināšanai un atkritumu sadedzināšanas iekārtu darbībai", Ministru kabineta 26.04.2011. noteikumos Nr. 319 "Noteikumi par atkritumu reģenerācijas un apglabāšanas veidiem", Ministru kabineta 30.11.2010. noteikumos Nr. 1082 "</w:t>
            </w:r>
            <w:r w:rsidR="00FE3467" w:rsidRPr="00137BA7">
              <w:rPr>
                <w:rFonts w:ascii="Times New Roman" w:hAnsi="Times New Roman" w:cs="Times New Roman"/>
                <w:bCs/>
                <w:sz w:val="24"/>
                <w:szCs w:val="24"/>
                <w:shd w:val="clear" w:color="auto" w:fill="FFFFFF"/>
              </w:rPr>
              <w:t>Kārtība, kādā piesakāmas A, B un C kategorijas piesārņojošas darbības un izsniedzamas atļaujas A un B kategorijas piesārņojošo darbību veikšanai", Ministru kabineta 03.11.2009. noteikumos Nr. 1294 "</w:t>
            </w:r>
            <w:r w:rsidR="00FE3467" w:rsidRPr="00137BA7">
              <w:rPr>
                <w:rFonts w:ascii="Times New Roman" w:hAnsi="Times New Roman" w:cs="Times New Roman"/>
                <w:sz w:val="24"/>
                <w:szCs w:val="24"/>
              </w:rPr>
              <w:t>Kārtība, kādā atbrīvo no dabas resursu nodokļa samaksas par videi kaitīgām precēm"</w:t>
            </w:r>
          </w:p>
        </w:tc>
        <w:tc>
          <w:tcPr>
            <w:tcW w:w="1803" w:type="dxa"/>
            <w:gridSpan w:val="2"/>
            <w:shd w:val="clear" w:color="auto" w:fill="auto"/>
            <w:hideMark/>
          </w:tcPr>
          <w:p w14:paraId="26C14A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605FC5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E1D4355" w14:textId="77777777" w:rsidTr="00233DF6">
        <w:trPr>
          <w:tblCellSpacing w:w="20" w:type="dxa"/>
        </w:trPr>
        <w:tc>
          <w:tcPr>
            <w:tcW w:w="0" w:type="auto"/>
            <w:vMerge/>
            <w:shd w:val="clear" w:color="auto" w:fill="auto"/>
            <w:vAlign w:val="center"/>
            <w:hideMark/>
          </w:tcPr>
          <w:p w14:paraId="200B24F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6953D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066016B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2F55377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16. punkts</w:t>
            </w:r>
          </w:p>
        </w:tc>
        <w:tc>
          <w:tcPr>
            <w:tcW w:w="1803" w:type="dxa"/>
            <w:gridSpan w:val="2"/>
            <w:shd w:val="clear" w:color="auto" w:fill="auto"/>
            <w:hideMark/>
          </w:tcPr>
          <w:p w14:paraId="733D8BC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B28FA7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DBBB93E" w14:textId="77777777" w:rsidTr="00233DF6">
        <w:trPr>
          <w:tblCellSpacing w:w="20" w:type="dxa"/>
        </w:trPr>
        <w:tc>
          <w:tcPr>
            <w:tcW w:w="0" w:type="auto"/>
            <w:vMerge/>
            <w:shd w:val="clear" w:color="auto" w:fill="auto"/>
            <w:vAlign w:val="center"/>
            <w:hideMark/>
          </w:tcPr>
          <w:p w14:paraId="13ACCBC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71258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45CAA9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0AE3B45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17. punkts</w:t>
            </w:r>
          </w:p>
        </w:tc>
        <w:tc>
          <w:tcPr>
            <w:tcW w:w="1803" w:type="dxa"/>
            <w:gridSpan w:val="2"/>
            <w:shd w:val="clear" w:color="auto" w:fill="auto"/>
            <w:hideMark/>
          </w:tcPr>
          <w:p w14:paraId="5C8A4F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122C3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FDBC670" w14:textId="77777777" w:rsidTr="00233DF6">
        <w:trPr>
          <w:tblCellSpacing w:w="20" w:type="dxa"/>
        </w:trPr>
        <w:tc>
          <w:tcPr>
            <w:tcW w:w="320" w:type="dxa"/>
            <w:vMerge w:val="restart"/>
            <w:shd w:val="clear" w:color="auto" w:fill="auto"/>
            <w:hideMark/>
          </w:tcPr>
          <w:p w14:paraId="55BE77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p w14:paraId="06F4E2C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BADB40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1E05D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76C828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8D73DE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446F3CE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7A8076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D54035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"b" apakšpunkts</w:t>
            </w:r>
          </w:p>
          <w:p w14:paraId="0B10D60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FEFB7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"i" punktā minētās Direktīvas prasības pārņemtas Ministru </w:t>
            </w:r>
            <w:r w:rsidRPr="00137BA7">
              <w:rPr>
                <w:rFonts w:ascii="Times New Roman" w:eastAsia="Times New Roman" w:hAnsi="Times New Roman" w:cs="Times New Roman"/>
                <w:sz w:val="24"/>
                <w:szCs w:val="24"/>
                <w:lang w:eastAsia="lv-LV"/>
              </w:rPr>
              <w:lastRenderedPageBreak/>
              <w:t>kabineta 20.07.2004. noteikumos Nr. 608 "</w:t>
            </w:r>
            <w:r w:rsidRPr="00137BA7">
              <w:rPr>
                <w:rFonts w:ascii="Times New Roman" w:eastAsia="Times New Roman" w:hAnsi="Times New Roman" w:cs="Times New Roman"/>
                <w:sz w:val="24"/>
                <w:szCs w:val="24"/>
                <w:shd w:val="clear" w:color="auto" w:fill="FFFFFF"/>
                <w:lang w:eastAsia="lv-LV"/>
              </w:rPr>
              <w:t>Noteikumi par marķējumā un reklāmas publikācijās patērētājiem sniedzamo informāciju par jaunu vieglo automobiļu degvielas patēriņu un CO</w:t>
            </w:r>
            <w:r w:rsidRPr="00137BA7">
              <w:rPr>
                <w:rFonts w:ascii="Times New Roman" w:eastAsia="Times New Roman" w:hAnsi="Times New Roman" w:cs="Times New Roman"/>
                <w:sz w:val="19"/>
                <w:szCs w:val="19"/>
                <w:shd w:val="clear" w:color="auto" w:fill="FFFFFF"/>
                <w:vertAlign w:val="subscript"/>
                <w:lang w:eastAsia="lv-LV"/>
              </w:rPr>
              <w:t>2</w:t>
            </w:r>
            <w:r w:rsidRPr="00137BA7">
              <w:rPr>
                <w:rFonts w:ascii="Times New Roman" w:eastAsia="Times New Roman" w:hAnsi="Times New Roman" w:cs="Times New Roman"/>
                <w:sz w:val="24"/>
                <w:szCs w:val="24"/>
                <w:shd w:val="clear" w:color="auto" w:fill="FFFFFF"/>
                <w:lang w:eastAsia="lv-LV"/>
              </w:rPr>
              <w:t> izplūdi"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A70538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5240ED4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643ADED" w14:textId="77777777" w:rsidTr="00233DF6">
        <w:trPr>
          <w:tblCellSpacing w:w="20" w:type="dxa"/>
        </w:trPr>
        <w:tc>
          <w:tcPr>
            <w:tcW w:w="0" w:type="auto"/>
            <w:vMerge/>
            <w:shd w:val="clear" w:color="auto" w:fill="auto"/>
            <w:vAlign w:val="center"/>
            <w:hideMark/>
          </w:tcPr>
          <w:p w14:paraId="4D58840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7CD52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7ADB9E2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64E346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"b" apakšpunkts</w:t>
            </w:r>
          </w:p>
          <w:p w14:paraId="113C1F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A8C207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likumā "Par piesārņojumu", Ministru kabineta 02.10.2018. noteikumos Nr. 614 </w:t>
            </w:r>
          </w:p>
          <w:p w14:paraId="7CC6E5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"Kopējo gaisu piesārņojošo vielu emisiju samazināšanas un uzskaites noteikumi" </w:t>
            </w:r>
          </w:p>
        </w:tc>
        <w:tc>
          <w:tcPr>
            <w:tcW w:w="1803" w:type="dxa"/>
            <w:gridSpan w:val="2"/>
            <w:shd w:val="clear" w:color="auto" w:fill="auto"/>
            <w:hideMark/>
          </w:tcPr>
          <w:p w14:paraId="756033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6A580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C90FEC5" w14:textId="77777777" w:rsidTr="00233DF6">
        <w:trPr>
          <w:tblCellSpacing w:w="20" w:type="dxa"/>
        </w:trPr>
        <w:tc>
          <w:tcPr>
            <w:tcW w:w="0" w:type="auto"/>
            <w:vMerge/>
            <w:shd w:val="clear" w:color="auto" w:fill="auto"/>
            <w:vAlign w:val="center"/>
            <w:hideMark/>
          </w:tcPr>
          <w:p w14:paraId="3D741AFD"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A3C37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631A961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DFCF2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"e" apakšpunkts</w:t>
            </w:r>
          </w:p>
          <w:p w14:paraId="3BF5EC0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46B95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likumā "Par piesārņojumu", Ministru kabineta 07.01.2014. noteikumi Nr. 16 "Trokšņa novērtēšanas un pārvaldības kārtība" </w:t>
            </w:r>
          </w:p>
        </w:tc>
        <w:tc>
          <w:tcPr>
            <w:tcW w:w="1803" w:type="dxa"/>
            <w:gridSpan w:val="2"/>
            <w:shd w:val="clear" w:color="auto" w:fill="auto"/>
            <w:hideMark/>
          </w:tcPr>
          <w:p w14:paraId="0E436C1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B95CAC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FF1AB29" w14:textId="77777777" w:rsidTr="00233DF6">
        <w:trPr>
          <w:tblCellSpacing w:w="20" w:type="dxa"/>
        </w:trPr>
        <w:tc>
          <w:tcPr>
            <w:tcW w:w="0" w:type="auto"/>
            <w:vMerge/>
            <w:shd w:val="clear" w:color="auto" w:fill="auto"/>
            <w:vAlign w:val="center"/>
            <w:hideMark/>
          </w:tcPr>
          <w:p w14:paraId="718ABA8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222F3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41F6D8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5E40FE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18. punkts</w:t>
            </w:r>
          </w:p>
        </w:tc>
        <w:tc>
          <w:tcPr>
            <w:tcW w:w="1803" w:type="dxa"/>
            <w:gridSpan w:val="2"/>
            <w:shd w:val="clear" w:color="auto" w:fill="auto"/>
            <w:hideMark/>
          </w:tcPr>
          <w:p w14:paraId="09424E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FCB93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D3A7CE2" w14:textId="77777777" w:rsidTr="00233DF6">
        <w:trPr>
          <w:tblCellSpacing w:w="20" w:type="dxa"/>
        </w:trPr>
        <w:tc>
          <w:tcPr>
            <w:tcW w:w="0" w:type="auto"/>
            <w:vMerge/>
            <w:shd w:val="clear" w:color="auto" w:fill="auto"/>
            <w:vAlign w:val="center"/>
            <w:hideMark/>
          </w:tcPr>
          <w:p w14:paraId="05402AA0"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9AFF0B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3DB2D6A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0E2932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3. panta pirmās daļas 8. punkts </w:t>
            </w:r>
          </w:p>
          <w:p w14:paraId="5F33ECA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60A7FF5" w14:textId="31789C1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Vides aizsardzības likumā</w:t>
            </w:r>
            <w:r w:rsidR="008B4E80" w:rsidRPr="00137BA7">
              <w:rPr>
                <w:rFonts w:ascii="Times New Roman" w:eastAsia="Times New Roman" w:hAnsi="Times New Roman" w:cs="Times New Roman"/>
                <w:sz w:val="24"/>
                <w:szCs w:val="24"/>
                <w:lang w:eastAsia="lv-LV"/>
              </w:rPr>
              <w:t>, Ministru kabineta 07.07.2008. noteikumos Nr. 511 "</w:t>
            </w:r>
            <w:r w:rsidR="008B4E80" w:rsidRPr="00137BA7">
              <w:rPr>
                <w:rFonts w:ascii="Times New Roman" w:hAnsi="Times New Roman" w:cs="Times New Roman"/>
                <w:bCs/>
                <w:sz w:val="24"/>
                <w:szCs w:val="24"/>
                <w:shd w:val="clear" w:color="auto" w:fill="FFFFFF"/>
              </w:rPr>
              <w:t xml:space="preserve">Dabas </w:t>
            </w:r>
            <w:r w:rsidR="008B4E80" w:rsidRPr="00137BA7">
              <w:rPr>
                <w:rFonts w:ascii="Times New Roman" w:hAnsi="Times New Roman" w:cs="Times New Roman"/>
                <w:bCs/>
                <w:sz w:val="24"/>
                <w:szCs w:val="24"/>
                <w:shd w:val="clear" w:color="auto" w:fill="FFFFFF"/>
              </w:rPr>
              <w:lastRenderedPageBreak/>
              <w:t>pieminekļiem nodarītā kaitējuma novērtēšanas un sanācijas pasākumu izmaksu aprēķināšanas kārtība", Ministru kabineta 24.04.2007. noteikumos Nr. 281 "Noteikumi par preventīvajiem un sanācijas pasākumiem un kārtību, kādā novērtējams kaitējums videi un aprēķināmas preventīvo, neatliekamo un sanācijas pasākumu izmaksas", Ministru kabineta 27.03.2007. noteikumos Nr. 213 "Noteikumi par kritērijiem, kurus izmanto, novērtējot īpaši aizsargājamām sugām vai īpaši aizsargājamiem biotopiem nodarītā kaitējuma ietekmes būtiskumu"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BDBCA2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79E7D09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2911EEE" w14:textId="77777777" w:rsidTr="00233DF6">
        <w:trPr>
          <w:tblCellSpacing w:w="20" w:type="dxa"/>
        </w:trPr>
        <w:tc>
          <w:tcPr>
            <w:tcW w:w="0" w:type="auto"/>
            <w:vMerge/>
            <w:shd w:val="clear" w:color="auto" w:fill="auto"/>
            <w:vAlign w:val="center"/>
            <w:hideMark/>
          </w:tcPr>
          <w:p w14:paraId="57D5DB51"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24B9DE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685FC0AE" w14:textId="77777777" w:rsidR="008B4E80" w:rsidRPr="00137BA7" w:rsidRDefault="003F74BF" w:rsidP="008B4E80">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w:t>
            </w:r>
            <w:r w:rsidR="008B4E80" w:rsidRPr="00137BA7">
              <w:rPr>
                <w:rFonts w:ascii="Times New Roman" w:eastAsia="Times New Roman" w:hAnsi="Times New Roman" w:cs="Times New Roman"/>
                <w:sz w:val="24"/>
                <w:szCs w:val="24"/>
                <w:lang w:eastAsia="lv-LV"/>
              </w:rPr>
              <w:t>3. pants</w:t>
            </w:r>
          </w:p>
          <w:p w14:paraId="69F45FFB" w14:textId="3F4017A3" w:rsidR="003F74BF" w:rsidRPr="00137BA7" w:rsidRDefault="008B4E80"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"b" apakšpunkts</w:t>
            </w:r>
          </w:p>
          <w:p w14:paraId="5F13169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A55B89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punktā minētās Direktīvas prasības pārņemtas Vides aizsardzības likumā, Jūrlietu pārvaldes un jūras drošības likumā, Krimināllikumā </w:t>
            </w:r>
          </w:p>
        </w:tc>
        <w:tc>
          <w:tcPr>
            <w:tcW w:w="1803" w:type="dxa"/>
            <w:gridSpan w:val="2"/>
            <w:shd w:val="clear" w:color="auto" w:fill="auto"/>
            <w:hideMark/>
          </w:tcPr>
          <w:p w14:paraId="4596E1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8662B1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8CE19B2" w14:textId="77777777" w:rsidTr="00233DF6">
        <w:trPr>
          <w:tblCellSpacing w:w="20" w:type="dxa"/>
        </w:trPr>
        <w:tc>
          <w:tcPr>
            <w:tcW w:w="0" w:type="auto"/>
            <w:vMerge/>
            <w:shd w:val="clear" w:color="auto" w:fill="auto"/>
            <w:vAlign w:val="center"/>
            <w:hideMark/>
          </w:tcPr>
          <w:p w14:paraId="645C3BB1"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16AEE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3E3C945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51398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19. punkts</w:t>
            </w:r>
          </w:p>
        </w:tc>
        <w:tc>
          <w:tcPr>
            <w:tcW w:w="1803" w:type="dxa"/>
            <w:gridSpan w:val="2"/>
            <w:shd w:val="clear" w:color="auto" w:fill="auto"/>
            <w:hideMark/>
          </w:tcPr>
          <w:p w14:paraId="4BE0CB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9DA5A7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ADF7DE0" w14:textId="77777777" w:rsidTr="00233DF6">
        <w:trPr>
          <w:tblCellSpacing w:w="20" w:type="dxa"/>
        </w:trPr>
        <w:tc>
          <w:tcPr>
            <w:tcW w:w="0" w:type="auto"/>
            <w:vMerge/>
            <w:shd w:val="clear" w:color="auto" w:fill="auto"/>
            <w:vAlign w:val="center"/>
            <w:hideMark/>
          </w:tcPr>
          <w:p w14:paraId="35BC828E"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BE940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viii) punkts </w:t>
            </w:r>
          </w:p>
        </w:tc>
        <w:tc>
          <w:tcPr>
            <w:tcW w:w="2632" w:type="dxa"/>
            <w:shd w:val="clear" w:color="auto" w:fill="auto"/>
            <w:hideMark/>
          </w:tcPr>
          <w:p w14:paraId="5E6024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967B9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"b" apakšpunkts</w:t>
            </w:r>
          </w:p>
          <w:p w14:paraId="0B48042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4D39F95" w14:textId="644F8EE3"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"viii" punktā minētās Direktīvas prasības pārņemtas Sabiedriskā transporta pakalpojumu likumā, Publisko iepirkumu likumā, Sabiedrisko pakalpojumu sniedzēju </w:t>
            </w:r>
            <w:r w:rsidRPr="00137BA7">
              <w:rPr>
                <w:rFonts w:ascii="Times New Roman" w:eastAsia="Times New Roman" w:hAnsi="Times New Roman" w:cs="Times New Roman"/>
                <w:sz w:val="24"/>
                <w:szCs w:val="24"/>
                <w:lang w:eastAsia="lv-LV"/>
              </w:rPr>
              <w:lastRenderedPageBreak/>
              <w:t>iepirkumu likumā</w:t>
            </w:r>
            <w:r w:rsidR="00D7211D" w:rsidRPr="00137BA7">
              <w:rPr>
                <w:rFonts w:ascii="Times New Roman" w:eastAsia="Times New Roman" w:hAnsi="Times New Roman" w:cs="Times New Roman"/>
                <w:sz w:val="24"/>
                <w:szCs w:val="24"/>
                <w:lang w:eastAsia="lv-LV"/>
              </w:rPr>
              <w:t>, Ministru kabineta 28.02.2017. noteikumos Nr. 106 "</w:t>
            </w:r>
            <w:r w:rsidR="00D7211D" w:rsidRPr="00137BA7">
              <w:rPr>
                <w:rFonts w:ascii="Times New Roman" w:hAnsi="Times New Roman" w:cs="Times New Roman"/>
                <w:bCs/>
                <w:sz w:val="24"/>
                <w:szCs w:val="24"/>
                <w:shd w:val="clear" w:color="auto" w:fill="FFFFFF"/>
              </w:rPr>
              <w:t>Noteikumi par autotransporta līdzekļu kategorijām, kuru iepirkumos piemēro īpašas prasības, un autotransporta līdzekļu ekspluatācijas izmaksu aprēķināšanas metodiku", Ministru kabineta 25.06.2013. noteikumos Nr. 351 "</w:t>
            </w:r>
            <w:r w:rsidR="00D7211D" w:rsidRPr="00137BA7">
              <w:rPr>
                <w:rFonts w:ascii="Times New Roman" w:hAnsi="Times New Roman" w:cs="Times New Roman"/>
                <w:sz w:val="24"/>
                <w:szCs w:val="24"/>
              </w:rPr>
              <w:t>Sabiedrisko autotransporta līdzekļu iepirkuma noteikumi"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259E146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3C81CE9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4615AD7" w14:textId="77777777" w:rsidTr="00233DF6">
        <w:trPr>
          <w:tblCellSpacing w:w="20" w:type="dxa"/>
        </w:trPr>
        <w:tc>
          <w:tcPr>
            <w:tcW w:w="0" w:type="auto"/>
            <w:vMerge/>
            <w:shd w:val="clear" w:color="auto" w:fill="auto"/>
            <w:vAlign w:val="center"/>
            <w:hideMark/>
          </w:tcPr>
          <w:p w14:paraId="4AECE05A"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C67BE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ix) punkts </w:t>
            </w:r>
          </w:p>
        </w:tc>
        <w:tc>
          <w:tcPr>
            <w:tcW w:w="2632" w:type="dxa"/>
            <w:shd w:val="clear" w:color="auto" w:fill="auto"/>
            <w:hideMark/>
          </w:tcPr>
          <w:p w14:paraId="330BC95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6638199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20. punkts</w:t>
            </w:r>
          </w:p>
        </w:tc>
        <w:tc>
          <w:tcPr>
            <w:tcW w:w="1803" w:type="dxa"/>
            <w:gridSpan w:val="2"/>
            <w:shd w:val="clear" w:color="auto" w:fill="auto"/>
            <w:hideMark/>
          </w:tcPr>
          <w:p w14:paraId="113ADA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9D390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079EBC6" w14:textId="77777777" w:rsidTr="00233DF6">
        <w:trPr>
          <w:tblCellSpacing w:w="20" w:type="dxa"/>
        </w:trPr>
        <w:tc>
          <w:tcPr>
            <w:tcW w:w="0" w:type="auto"/>
            <w:vMerge/>
            <w:shd w:val="clear" w:color="auto" w:fill="auto"/>
            <w:vAlign w:val="center"/>
            <w:hideMark/>
          </w:tcPr>
          <w:p w14:paraId="05E6D3D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359512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 punkts </w:t>
            </w:r>
          </w:p>
        </w:tc>
        <w:tc>
          <w:tcPr>
            <w:tcW w:w="2632" w:type="dxa"/>
            <w:shd w:val="clear" w:color="auto" w:fill="auto"/>
            <w:hideMark/>
          </w:tcPr>
          <w:p w14:paraId="148BC0B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506C8A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21. punkts</w:t>
            </w:r>
          </w:p>
        </w:tc>
        <w:tc>
          <w:tcPr>
            <w:tcW w:w="1803" w:type="dxa"/>
            <w:gridSpan w:val="2"/>
            <w:shd w:val="clear" w:color="auto" w:fill="auto"/>
            <w:hideMark/>
          </w:tcPr>
          <w:p w14:paraId="6F02FF7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1107C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273EE4C" w14:textId="77777777" w:rsidTr="00233DF6">
        <w:trPr>
          <w:trHeight w:val="2805"/>
          <w:tblCellSpacing w:w="20" w:type="dxa"/>
        </w:trPr>
        <w:tc>
          <w:tcPr>
            <w:tcW w:w="0" w:type="auto"/>
            <w:vMerge/>
            <w:shd w:val="clear" w:color="auto" w:fill="auto"/>
            <w:vAlign w:val="center"/>
            <w:hideMark/>
          </w:tcPr>
          <w:p w14:paraId="7056E1B2"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01D50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 punkts </w:t>
            </w:r>
          </w:p>
        </w:tc>
        <w:tc>
          <w:tcPr>
            <w:tcW w:w="2632" w:type="dxa"/>
            <w:shd w:val="clear" w:color="auto" w:fill="auto"/>
            <w:hideMark/>
          </w:tcPr>
          <w:p w14:paraId="0FA7A71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DC2A30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"f" apakšpunkts</w:t>
            </w:r>
          </w:p>
          <w:p w14:paraId="1EF442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BA0046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 punktā minētās Direktīvas prasības pārņemtas </w:t>
            </w:r>
          </w:p>
          <w:p w14:paraId="64D6808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Ministru kabineta 12.06.2012. noteikumos Nr. 409 "</w:t>
            </w:r>
            <w:r w:rsidRPr="00137BA7">
              <w:rPr>
                <w:rFonts w:ascii="Times New Roman" w:eastAsia="Times New Roman" w:hAnsi="Times New Roman" w:cs="Times New Roman"/>
                <w:sz w:val="24"/>
                <w:szCs w:val="24"/>
                <w:shd w:val="clear" w:color="auto" w:fill="FFFFFF"/>
                <w:lang w:eastAsia="lv-LV"/>
              </w:rPr>
              <w:t xml:space="preserve">Noteikumi par vides aizsardzības prasībām degvielas </w:t>
            </w:r>
            <w:proofErr w:type="spellStart"/>
            <w:r w:rsidRPr="00137BA7">
              <w:rPr>
                <w:rFonts w:ascii="Times New Roman" w:eastAsia="Times New Roman" w:hAnsi="Times New Roman" w:cs="Times New Roman"/>
                <w:sz w:val="24"/>
                <w:szCs w:val="24"/>
                <w:shd w:val="clear" w:color="auto" w:fill="FFFFFF"/>
                <w:lang w:eastAsia="lv-LV"/>
              </w:rPr>
              <w:t>uzpildes</w:t>
            </w:r>
            <w:proofErr w:type="spellEnd"/>
            <w:r w:rsidRPr="00137BA7">
              <w:rPr>
                <w:rFonts w:ascii="Times New Roman" w:eastAsia="Times New Roman" w:hAnsi="Times New Roman" w:cs="Times New Roman"/>
                <w:sz w:val="24"/>
                <w:szCs w:val="24"/>
                <w:shd w:val="clear" w:color="auto" w:fill="FFFFFF"/>
                <w:lang w:eastAsia="lv-LV"/>
              </w:rPr>
              <w:t xml:space="preserve"> stacijām, naftas bāzēm un pārvietojamām cisternām"</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40D4D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D67CE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D3DE1E4" w14:textId="77777777" w:rsidTr="00233DF6">
        <w:trPr>
          <w:tblCellSpacing w:w="20" w:type="dxa"/>
        </w:trPr>
        <w:tc>
          <w:tcPr>
            <w:tcW w:w="0" w:type="auto"/>
            <w:vMerge/>
            <w:shd w:val="clear" w:color="auto" w:fill="auto"/>
            <w:vAlign w:val="center"/>
            <w:hideMark/>
          </w:tcPr>
          <w:p w14:paraId="6489C32E"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411B9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xii) punkts </w:t>
            </w:r>
          </w:p>
        </w:tc>
        <w:tc>
          <w:tcPr>
            <w:tcW w:w="2632" w:type="dxa"/>
            <w:shd w:val="clear" w:color="auto" w:fill="auto"/>
            <w:hideMark/>
          </w:tcPr>
          <w:p w14:paraId="0701161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4FB8C9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22. punkts</w:t>
            </w:r>
          </w:p>
        </w:tc>
        <w:tc>
          <w:tcPr>
            <w:tcW w:w="1803" w:type="dxa"/>
            <w:gridSpan w:val="2"/>
            <w:shd w:val="clear" w:color="auto" w:fill="auto"/>
            <w:hideMark/>
          </w:tcPr>
          <w:p w14:paraId="7F1010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64D443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86FBD5A" w14:textId="77777777" w:rsidTr="00233DF6">
        <w:trPr>
          <w:tblCellSpacing w:w="20" w:type="dxa"/>
        </w:trPr>
        <w:tc>
          <w:tcPr>
            <w:tcW w:w="0" w:type="auto"/>
            <w:vMerge/>
            <w:shd w:val="clear" w:color="auto" w:fill="auto"/>
            <w:vAlign w:val="center"/>
            <w:hideMark/>
          </w:tcPr>
          <w:p w14:paraId="4A0FDCB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D93401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xiii) punkts </w:t>
            </w:r>
          </w:p>
        </w:tc>
        <w:tc>
          <w:tcPr>
            <w:tcW w:w="2632" w:type="dxa"/>
            <w:shd w:val="clear" w:color="auto" w:fill="auto"/>
            <w:hideMark/>
          </w:tcPr>
          <w:p w14:paraId="750F2D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257B52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"f" apakšpunkts</w:t>
            </w:r>
          </w:p>
          <w:p w14:paraId="59CCEC9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59D0D6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"xiii" punktā minētās Direktīvas prasības pārņemtas Ministru kabineta 06.02.2018. noteikumos Nr. 78 </w:t>
            </w:r>
            <w:r w:rsidRPr="00137BA7">
              <w:rPr>
                <w:rFonts w:ascii="Times New Roman" w:eastAsia="Times New Roman" w:hAnsi="Times New Roman" w:cs="Times New Roman"/>
                <w:sz w:val="24"/>
                <w:szCs w:val="24"/>
                <w:lang w:eastAsia="lv-LV"/>
              </w:rPr>
              <w:lastRenderedPageBreak/>
              <w:t>"</w:t>
            </w:r>
            <w:r w:rsidRPr="00137BA7">
              <w:rPr>
                <w:rFonts w:ascii="Times New Roman" w:eastAsia="Times New Roman" w:hAnsi="Times New Roman" w:cs="Times New Roman"/>
                <w:sz w:val="24"/>
                <w:szCs w:val="24"/>
                <w:shd w:val="clear" w:color="auto" w:fill="FFFFFF"/>
                <w:lang w:eastAsia="lv-LV"/>
              </w:rPr>
              <w:t xml:space="preserve">Prasības </w:t>
            </w:r>
            <w:proofErr w:type="spellStart"/>
            <w:r w:rsidRPr="00137BA7">
              <w:rPr>
                <w:rFonts w:ascii="Times New Roman" w:eastAsia="Times New Roman" w:hAnsi="Times New Roman" w:cs="Times New Roman"/>
                <w:sz w:val="24"/>
                <w:szCs w:val="24"/>
                <w:shd w:val="clear" w:color="auto" w:fill="FFFFFF"/>
                <w:lang w:eastAsia="lv-LV"/>
              </w:rPr>
              <w:t>elektrotransportlīdzekļu</w:t>
            </w:r>
            <w:proofErr w:type="spellEnd"/>
            <w:r w:rsidRPr="00137BA7">
              <w:rPr>
                <w:rFonts w:ascii="Times New Roman" w:eastAsia="Times New Roman" w:hAnsi="Times New Roman" w:cs="Times New Roman"/>
                <w:sz w:val="24"/>
                <w:szCs w:val="24"/>
                <w:shd w:val="clear" w:color="auto" w:fill="FFFFFF"/>
                <w:lang w:eastAsia="lv-LV"/>
              </w:rPr>
              <w:t xml:space="preserve"> uzlādes, dabasgāzes </w:t>
            </w:r>
            <w:proofErr w:type="spellStart"/>
            <w:r w:rsidRPr="00137BA7">
              <w:rPr>
                <w:rFonts w:ascii="Times New Roman" w:eastAsia="Times New Roman" w:hAnsi="Times New Roman" w:cs="Times New Roman"/>
                <w:sz w:val="24"/>
                <w:szCs w:val="24"/>
                <w:shd w:val="clear" w:color="auto" w:fill="FFFFFF"/>
                <w:lang w:eastAsia="lv-LV"/>
              </w:rPr>
              <w:t>uzpildes</w:t>
            </w:r>
            <w:proofErr w:type="spellEnd"/>
            <w:r w:rsidRPr="00137BA7">
              <w:rPr>
                <w:rFonts w:ascii="Times New Roman" w:eastAsia="Times New Roman" w:hAnsi="Times New Roman" w:cs="Times New Roman"/>
                <w:sz w:val="24"/>
                <w:szCs w:val="24"/>
                <w:shd w:val="clear" w:color="auto" w:fill="FFFFFF"/>
                <w:lang w:eastAsia="lv-LV"/>
              </w:rPr>
              <w:t xml:space="preserve">, ūdeņraža </w:t>
            </w:r>
            <w:proofErr w:type="spellStart"/>
            <w:r w:rsidRPr="00137BA7">
              <w:rPr>
                <w:rFonts w:ascii="Times New Roman" w:eastAsia="Times New Roman" w:hAnsi="Times New Roman" w:cs="Times New Roman"/>
                <w:sz w:val="24"/>
                <w:szCs w:val="24"/>
                <w:shd w:val="clear" w:color="auto" w:fill="FFFFFF"/>
                <w:lang w:eastAsia="lv-LV"/>
              </w:rPr>
              <w:t>uzpildes</w:t>
            </w:r>
            <w:proofErr w:type="spellEnd"/>
            <w:r w:rsidRPr="00137BA7">
              <w:rPr>
                <w:rFonts w:ascii="Times New Roman" w:eastAsia="Times New Roman" w:hAnsi="Times New Roman" w:cs="Times New Roman"/>
                <w:sz w:val="24"/>
                <w:szCs w:val="24"/>
                <w:shd w:val="clear" w:color="auto" w:fill="FFFFFF"/>
                <w:lang w:eastAsia="lv-LV"/>
              </w:rPr>
              <w:t xml:space="preserve"> un krasta </w:t>
            </w:r>
            <w:proofErr w:type="spellStart"/>
            <w:r w:rsidRPr="00137BA7">
              <w:rPr>
                <w:rFonts w:ascii="Times New Roman" w:eastAsia="Times New Roman" w:hAnsi="Times New Roman" w:cs="Times New Roman"/>
                <w:sz w:val="24"/>
                <w:szCs w:val="24"/>
                <w:shd w:val="clear" w:color="auto" w:fill="FFFFFF"/>
                <w:lang w:eastAsia="lv-LV"/>
              </w:rPr>
              <w:t>elektropadeves</w:t>
            </w:r>
            <w:proofErr w:type="spellEnd"/>
            <w:r w:rsidRPr="00137BA7">
              <w:rPr>
                <w:rFonts w:ascii="Times New Roman" w:eastAsia="Times New Roman" w:hAnsi="Times New Roman" w:cs="Times New Roman"/>
                <w:sz w:val="24"/>
                <w:szCs w:val="24"/>
                <w:shd w:val="clear" w:color="auto" w:fill="FFFFFF"/>
                <w:lang w:eastAsia="lv-LV"/>
              </w:rPr>
              <w:t xml:space="preserve"> iekārtām", Ministru kabineta 18.10.2005. noteikumos Nr. 772 "Noteikumi par biodegvielas kvalitātes prasībām, atbilstības novērtēšanu, tirgus uzraudzību un patērētāju informēšanas kārtību", Ministru kabineta 26.09.2000. noteikumos Nr. 332 "</w:t>
            </w:r>
            <w:r w:rsidRPr="00137BA7">
              <w:rPr>
                <w:rFonts w:ascii="Times New Roman" w:eastAsia="Times New Roman" w:hAnsi="Times New Roman" w:cs="Times New Roman"/>
                <w:sz w:val="24"/>
                <w:szCs w:val="24"/>
                <w:lang w:eastAsia="lv-LV"/>
              </w:rPr>
              <w:t>Noteikumi par benzīna un dīzeļdegvielas atbilstības novērtēšanu" </w:t>
            </w:r>
          </w:p>
        </w:tc>
        <w:tc>
          <w:tcPr>
            <w:tcW w:w="1803" w:type="dxa"/>
            <w:gridSpan w:val="2"/>
            <w:shd w:val="clear" w:color="auto" w:fill="auto"/>
            <w:hideMark/>
          </w:tcPr>
          <w:p w14:paraId="1518439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5EE5FEE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B7B875A" w14:textId="77777777" w:rsidTr="00233DF6">
        <w:trPr>
          <w:tblCellSpacing w:w="20" w:type="dxa"/>
        </w:trPr>
        <w:tc>
          <w:tcPr>
            <w:tcW w:w="0" w:type="auto"/>
            <w:vMerge/>
            <w:shd w:val="clear" w:color="auto" w:fill="auto"/>
            <w:vAlign w:val="center"/>
            <w:hideMark/>
          </w:tcPr>
          <w:p w14:paraId="31C007B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EF44E5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xiv) punkts </w:t>
            </w:r>
          </w:p>
        </w:tc>
        <w:tc>
          <w:tcPr>
            <w:tcW w:w="2632" w:type="dxa"/>
            <w:shd w:val="clear" w:color="auto" w:fill="auto"/>
            <w:hideMark/>
          </w:tcPr>
          <w:p w14:paraId="6D6E6A8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FF9676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23. punkts</w:t>
            </w:r>
          </w:p>
        </w:tc>
        <w:tc>
          <w:tcPr>
            <w:tcW w:w="1803" w:type="dxa"/>
            <w:gridSpan w:val="2"/>
            <w:shd w:val="clear" w:color="auto" w:fill="auto"/>
            <w:hideMark/>
          </w:tcPr>
          <w:p w14:paraId="5DFFBF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76F7F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A53FDF5" w14:textId="77777777" w:rsidTr="00233DF6">
        <w:trPr>
          <w:tblCellSpacing w:w="20" w:type="dxa"/>
        </w:trPr>
        <w:tc>
          <w:tcPr>
            <w:tcW w:w="0" w:type="auto"/>
            <w:vMerge/>
            <w:shd w:val="clear" w:color="auto" w:fill="auto"/>
            <w:vAlign w:val="center"/>
            <w:hideMark/>
          </w:tcPr>
          <w:p w14:paraId="5D045B7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B35C0E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xv) punkts </w:t>
            </w:r>
          </w:p>
        </w:tc>
        <w:tc>
          <w:tcPr>
            <w:tcW w:w="2632" w:type="dxa"/>
            <w:shd w:val="clear" w:color="auto" w:fill="auto"/>
            <w:hideMark/>
          </w:tcPr>
          <w:p w14:paraId="2836C54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83BCAD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"b" apakšpunkts</w:t>
            </w:r>
          </w:p>
          <w:p w14:paraId="08E1E9A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DCDB1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"xv" punktā minētās Direktīvas prasības pārņemtas likumā "Par piesārņojumu", Ministru kabineta 03.11.2009. noteikumos Nr. 1290 "Noteikumi par gaisa kvalitāti", Ministru kabineta 30.11.2010. noteikumos Nr.  1082 "Kārtība, kādā piesakāmas A, B un C kategorijas piesārņojošas darbības un izsniedzamas atļaujas A un B kategorijas piesārņojošo darbību veikšanai", Ministru kabineta 23.05.2017. noteikumos Nr. 271 "Noteikumi par vides aizsardzības oficiālās statistikas un piesārņojošās darbības pārskata veidlapām", Ministru kabineta 12.12.2017. </w:t>
            </w:r>
            <w:r w:rsidRPr="00137BA7">
              <w:rPr>
                <w:rFonts w:ascii="Times New Roman" w:eastAsia="Times New Roman" w:hAnsi="Times New Roman" w:cs="Times New Roman"/>
                <w:sz w:val="24"/>
                <w:szCs w:val="24"/>
                <w:lang w:eastAsia="lv-LV"/>
              </w:rPr>
              <w:lastRenderedPageBreak/>
              <w:t>noteikumos Nr. 736 "</w:t>
            </w:r>
            <w:r w:rsidRPr="00137BA7">
              <w:rPr>
                <w:rFonts w:ascii="Times New Roman" w:eastAsia="Times New Roman" w:hAnsi="Times New Roman" w:cs="Times New Roman"/>
                <w:sz w:val="24"/>
                <w:szCs w:val="24"/>
                <w:shd w:val="clear" w:color="auto" w:fill="FFFFFF"/>
                <w:lang w:eastAsia="lv-LV"/>
              </w:rPr>
              <w:t>Kārtība, kādā novērš, ierobežo un kontrolē gaisu piesārņojošo vielu emisiju no sadedzināšanas iekārtām"</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71C12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4AEFBD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1C9A256" w14:textId="77777777" w:rsidTr="00233DF6">
        <w:trPr>
          <w:tblCellSpacing w:w="20" w:type="dxa"/>
        </w:trPr>
        <w:tc>
          <w:tcPr>
            <w:tcW w:w="320" w:type="dxa"/>
            <w:vMerge w:val="restart"/>
            <w:shd w:val="clear" w:color="auto" w:fill="auto"/>
            <w:hideMark/>
          </w:tcPr>
          <w:p w14:paraId="33429A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5. </w:t>
            </w:r>
          </w:p>
        </w:tc>
        <w:tc>
          <w:tcPr>
            <w:tcW w:w="2008" w:type="dxa"/>
            <w:gridSpan w:val="3"/>
            <w:shd w:val="clear" w:color="auto" w:fill="auto"/>
            <w:hideMark/>
          </w:tcPr>
          <w:p w14:paraId="1D1D2D8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03688C7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CE1140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"g" apakšpunkts</w:t>
            </w:r>
          </w:p>
          <w:p w14:paraId="41C970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7F5C3BE" w14:textId="7AE0C033"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Ūdens apsaimniekošanas likumā</w:t>
            </w:r>
            <w:r w:rsidR="0089177F" w:rsidRPr="00137BA7">
              <w:rPr>
                <w:rFonts w:ascii="Times New Roman" w:eastAsia="Times New Roman" w:hAnsi="Times New Roman" w:cs="Times New Roman"/>
                <w:sz w:val="24"/>
                <w:szCs w:val="24"/>
                <w:lang w:eastAsia="lv-LV"/>
              </w:rPr>
              <w:t>, Ministru kabineta 24.11.2009. noteikumos Nr. 1354 "</w:t>
            </w:r>
            <w:r w:rsidR="0089177F" w:rsidRPr="00137BA7">
              <w:rPr>
                <w:rFonts w:ascii="Times New Roman" w:hAnsi="Times New Roman" w:cs="Times New Roman"/>
                <w:sz w:val="24"/>
                <w:szCs w:val="24"/>
              </w:rPr>
              <w:t>Noteikumi par sākotnējo plūdu riska novērtējumu, plūdu kartēm un plūdu riska pārvaldības plānu"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A6330C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A52491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93887D9" w14:textId="77777777" w:rsidTr="00233DF6">
        <w:trPr>
          <w:tblCellSpacing w:w="20" w:type="dxa"/>
        </w:trPr>
        <w:tc>
          <w:tcPr>
            <w:tcW w:w="0" w:type="auto"/>
            <w:vMerge/>
            <w:shd w:val="clear" w:color="auto" w:fill="auto"/>
            <w:vAlign w:val="center"/>
            <w:hideMark/>
          </w:tcPr>
          <w:p w14:paraId="1F65879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50ECD1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73DE0D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8CBBD0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"g" apakšpunkts</w:t>
            </w:r>
          </w:p>
          <w:p w14:paraId="2B1FF4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3F505B0" w14:textId="3C151D5C"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Ūdens apsaimniekošanas likumā</w:t>
            </w:r>
            <w:r w:rsidR="0089177F" w:rsidRPr="00137BA7">
              <w:rPr>
                <w:rFonts w:ascii="Times New Roman" w:eastAsia="Times New Roman" w:hAnsi="Times New Roman" w:cs="Times New Roman"/>
                <w:sz w:val="24"/>
                <w:szCs w:val="24"/>
                <w:lang w:eastAsia="lv-LV"/>
              </w:rPr>
              <w:t>, Ministru kabineta 25.06.2009. noteikumos Nr. 646 "</w:t>
            </w:r>
            <w:r w:rsidR="0089177F" w:rsidRPr="00137BA7">
              <w:rPr>
                <w:rFonts w:ascii="Times New Roman" w:hAnsi="Times New Roman" w:cs="Times New Roman"/>
                <w:sz w:val="24"/>
                <w:szCs w:val="24"/>
              </w:rPr>
              <w:t>Noteikumi par upju baseinu apgabalu apsaimniekošanas plāniem un pasākumu programmām", Ministru kabineta 19.10.2004. noteikumos Nr. 858 "</w:t>
            </w:r>
            <w:r w:rsidR="0089177F" w:rsidRPr="00137BA7">
              <w:rPr>
                <w:rFonts w:ascii="Times New Roman" w:hAnsi="Times New Roman" w:cs="Times New Roman"/>
                <w:bCs/>
                <w:sz w:val="24"/>
                <w:szCs w:val="24"/>
                <w:shd w:val="clear" w:color="auto" w:fill="FFFFFF"/>
              </w:rPr>
              <w:t xml:space="preserve">Noteikumi par virszemes ūdensobjektu tipu raksturojumu, klasifikāciju, kvalitātes kritērijiem un antropogēno slodžu noteikšanas kārtību", Ministru kabineta 17.02.2004. noteikumos Nr. 92 </w:t>
            </w:r>
            <w:r w:rsidR="0089177F" w:rsidRPr="00137BA7">
              <w:rPr>
                <w:rFonts w:ascii="Times New Roman" w:hAnsi="Times New Roman" w:cs="Times New Roman"/>
                <w:b/>
                <w:bCs/>
                <w:sz w:val="24"/>
                <w:szCs w:val="24"/>
                <w:shd w:val="clear" w:color="auto" w:fill="FFFFFF"/>
              </w:rPr>
              <w:t>"</w:t>
            </w:r>
            <w:r w:rsidR="0089177F" w:rsidRPr="00137BA7">
              <w:rPr>
                <w:rFonts w:ascii="Times New Roman" w:hAnsi="Times New Roman" w:cs="Times New Roman"/>
                <w:bCs/>
                <w:sz w:val="24"/>
                <w:szCs w:val="24"/>
                <w:shd w:val="clear" w:color="auto" w:fill="FFFFFF"/>
              </w:rPr>
              <w:t xml:space="preserve">Prasības virszemes ūdeņu, pazemes ūdeņu un aizsargājamo teritoriju monitoringam un </w:t>
            </w:r>
            <w:r w:rsidR="0089177F" w:rsidRPr="00137BA7">
              <w:rPr>
                <w:rFonts w:ascii="Times New Roman" w:hAnsi="Times New Roman" w:cs="Times New Roman"/>
                <w:bCs/>
                <w:sz w:val="24"/>
                <w:szCs w:val="24"/>
                <w:shd w:val="clear" w:color="auto" w:fill="FFFFFF"/>
              </w:rPr>
              <w:lastRenderedPageBreak/>
              <w:t>monitoringa programmu izstrādei", Ministru kabineta 12.03.2002. noteikumos Nr. 118 "</w:t>
            </w:r>
            <w:r w:rsidR="0089177F" w:rsidRPr="00137BA7">
              <w:rPr>
                <w:rFonts w:ascii="Times New Roman" w:hAnsi="Times New Roman" w:cs="Times New Roman"/>
                <w:sz w:val="24"/>
                <w:szCs w:val="24"/>
              </w:rPr>
              <w:t>Noteikumi par virszemes un pazemes ūdeņu kvalitāti", Ministru kabineta 22.01.2002. noteikumos Nr. 34 "Noteikumi par piesārņojošo vielu emisiju ūdenī"</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9E7E33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00048A4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3DAF65F" w14:textId="77777777" w:rsidTr="00233DF6">
        <w:trPr>
          <w:tblCellSpacing w:w="20" w:type="dxa"/>
        </w:trPr>
        <w:tc>
          <w:tcPr>
            <w:tcW w:w="0" w:type="auto"/>
            <w:vMerge/>
            <w:shd w:val="clear" w:color="auto" w:fill="auto"/>
            <w:vAlign w:val="center"/>
            <w:hideMark/>
          </w:tcPr>
          <w:p w14:paraId="18C07E6E"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BBF073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5A83DCB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FB6F9E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"a" apakšpunkts</w:t>
            </w:r>
          </w:p>
          <w:p w14:paraId="799DC6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4E22197" w14:textId="1BFB786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likumā "Par ietekmes uz vidi novērtējumu"</w:t>
            </w:r>
            <w:r w:rsidR="00A96746" w:rsidRPr="00137BA7">
              <w:rPr>
                <w:rFonts w:ascii="Times New Roman" w:eastAsia="Times New Roman" w:hAnsi="Times New Roman" w:cs="Times New Roman"/>
                <w:sz w:val="24"/>
                <w:szCs w:val="24"/>
                <w:lang w:eastAsia="lv-LV"/>
              </w:rPr>
              <w:t>, Ministru kabineta 28.08.2018. noteikumos Nr. 555 "</w:t>
            </w:r>
            <w:r w:rsidR="00A96746" w:rsidRPr="00137BA7">
              <w:rPr>
                <w:rFonts w:ascii="Times New Roman" w:hAnsi="Times New Roman" w:cs="Times New Roman"/>
                <w:sz w:val="24"/>
                <w:szCs w:val="24"/>
              </w:rPr>
              <w:t>Veselības aprūpes pakalpojumu organizēšanas un samaksas kārtība", Ministru kabineta 27.01.2015. noteikumos Nr. 30 "Kārtība, kādā Valsts vides dienests izdod tehniskos noteikumus paredzētajai darbībai", Ministru kabineta 13.01.2015. noteikumos Nr. 18 "Kārtība, kādā novērtē paredzētās darbības ietekmi uz vidi un akceptē paredzēto darbību</w:t>
            </w:r>
            <w:r w:rsidRPr="00137BA7">
              <w:rPr>
                <w:rFonts w:ascii="Times New Roman" w:hAnsi="Times New Roman" w:cs="Times New Roman"/>
                <w:sz w:val="24"/>
                <w:szCs w:val="24"/>
              </w:rPr>
              <w:t>"</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22F5E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E49E4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E8B451A" w14:textId="77777777" w:rsidTr="00233DF6">
        <w:trPr>
          <w:tblCellSpacing w:w="20" w:type="dxa"/>
        </w:trPr>
        <w:tc>
          <w:tcPr>
            <w:tcW w:w="320" w:type="dxa"/>
            <w:vMerge w:val="restart"/>
            <w:shd w:val="clear" w:color="auto" w:fill="auto"/>
            <w:hideMark/>
          </w:tcPr>
          <w:p w14:paraId="022A5D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6. </w:t>
            </w:r>
          </w:p>
        </w:tc>
        <w:tc>
          <w:tcPr>
            <w:tcW w:w="2008" w:type="dxa"/>
            <w:gridSpan w:val="3"/>
            <w:shd w:val="clear" w:color="auto" w:fill="auto"/>
            <w:hideMark/>
          </w:tcPr>
          <w:p w14:paraId="2E62F9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25F8AC3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4FF43BB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24. punkts</w:t>
            </w:r>
          </w:p>
        </w:tc>
        <w:tc>
          <w:tcPr>
            <w:tcW w:w="1803" w:type="dxa"/>
            <w:gridSpan w:val="2"/>
            <w:shd w:val="clear" w:color="auto" w:fill="auto"/>
            <w:hideMark/>
          </w:tcPr>
          <w:p w14:paraId="67A46F2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A489BB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B3713E2" w14:textId="77777777" w:rsidTr="00233DF6">
        <w:trPr>
          <w:tblCellSpacing w:w="20" w:type="dxa"/>
        </w:trPr>
        <w:tc>
          <w:tcPr>
            <w:tcW w:w="0" w:type="auto"/>
            <w:vMerge/>
            <w:shd w:val="clear" w:color="auto" w:fill="auto"/>
            <w:vAlign w:val="center"/>
            <w:hideMark/>
          </w:tcPr>
          <w:p w14:paraId="7FE6CD0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455B7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777731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2C4BC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25. punkts</w:t>
            </w:r>
          </w:p>
        </w:tc>
        <w:tc>
          <w:tcPr>
            <w:tcW w:w="1803" w:type="dxa"/>
            <w:gridSpan w:val="2"/>
            <w:shd w:val="clear" w:color="auto" w:fill="auto"/>
            <w:hideMark/>
          </w:tcPr>
          <w:p w14:paraId="4073F67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BC3378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4068E01" w14:textId="77777777" w:rsidTr="00233DF6">
        <w:trPr>
          <w:tblCellSpacing w:w="20" w:type="dxa"/>
        </w:trPr>
        <w:tc>
          <w:tcPr>
            <w:tcW w:w="0" w:type="auto"/>
            <w:vMerge/>
            <w:shd w:val="clear" w:color="auto" w:fill="auto"/>
            <w:vAlign w:val="center"/>
            <w:hideMark/>
          </w:tcPr>
          <w:p w14:paraId="1B02A20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F0E2FE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6E513A9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D4276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26. punkts</w:t>
            </w:r>
          </w:p>
        </w:tc>
        <w:tc>
          <w:tcPr>
            <w:tcW w:w="1803" w:type="dxa"/>
            <w:gridSpan w:val="2"/>
            <w:shd w:val="clear" w:color="auto" w:fill="auto"/>
            <w:hideMark/>
          </w:tcPr>
          <w:p w14:paraId="39CD86A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CB3AD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ABF5F11" w14:textId="77777777" w:rsidTr="00233DF6">
        <w:trPr>
          <w:tblCellSpacing w:w="20" w:type="dxa"/>
        </w:trPr>
        <w:tc>
          <w:tcPr>
            <w:tcW w:w="0" w:type="auto"/>
            <w:vMerge/>
            <w:shd w:val="clear" w:color="auto" w:fill="auto"/>
            <w:vAlign w:val="center"/>
            <w:hideMark/>
          </w:tcPr>
          <w:p w14:paraId="7A82983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F16B71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257A0AD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55FE20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Likuma pielikuma 27. punkts</w:t>
            </w:r>
          </w:p>
        </w:tc>
        <w:tc>
          <w:tcPr>
            <w:tcW w:w="1803" w:type="dxa"/>
            <w:gridSpan w:val="2"/>
            <w:shd w:val="clear" w:color="auto" w:fill="auto"/>
            <w:hideMark/>
          </w:tcPr>
          <w:p w14:paraId="111FDBE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0E42FBB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C74A490" w14:textId="77777777" w:rsidTr="00233DF6">
        <w:trPr>
          <w:tblCellSpacing w:w="20" w:type="dxa"/>
        </w:trPr>
        <w:tc>
          <w:tcPr>
            <w:tcW w:w="0" w:type="auto"/>
            <w:vMerge/>
            <w:shd w:val="clear" w:color="auto" w:fill="auto"/>
            <w:vAlign w:val="center"/>
            <w:hideMark/>
          </w:tcPr>
          <w:p w14:paraId="5AAEE2D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2425AB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469F89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17D38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8. punkta "h" apakšpunkts</w:t>
            </w:r>
          </w:p>
          <w:p w14:paraId="6BDC41B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BD1A7AC" w14:textId="5AB3BC50"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Medību likumā, Sugu un biotopu aizsardzības likumā, likumā "Par ietekmes uz vidi novērtējums", likumā "Par īpaši aizsargājamām dabas teritorijām"</w:t>
            </w:r>
            <w:r w:rsidR="00B7645E" w:rsidRPr="00137BA7">
              <w:rPr>
                <w:rFonts w:ascii="Times New Roman" w:eastAsia="Times New Roman" w:hAnsi="Times New Roman" w:cs="Times New Roman"/>
                <w:sz w:val="24"/>
                <w:szCs w:val="24"/>
                <w:lang w:eastAsia="lv-LV"/>
              </w:rPr>
              <w:t xml:space="preserve">, </w:t>
            </w:r>
            <w:r w:rsidR="00B7645E" w:rsidRPr="00137BA7">
              <w:rPr>
                <w:rFonts w:ascii="Times New Roman" w:hAnsi="Times New Roman" w:cs="Times New Roman"/>
                <w:sz w:val="24"/>
                <w:szCs w:val="24"/>
              </w:rPr>
              <w:t>Ministru kabineta 13.01.2015. noteikumos Nr. 18 "Kārtība, kādā novērtē paredzētās darbības ietekmi uz vidi un akceptē paredzēto darbību", Ministru kabineta 22.07.2014. noteikumos Nr. 421 "Medību noteikumi", Ministru kabineta 18.12.2012. noteikumos Nr. 940 "</w:t>
            </w:r>
            <w:r w:rsidR="00B7645E" w:rsidRPr="00137BA7">
              <w:rPr>
                <w:rFonts w:ascii="Times New Roman" w:hAnsi="Times New Roman" w:cs="Times New Roman"/>
                <w:bCs/>
                <w:sz w:val="24"/>
                <w:szCs w:val="24"/>
                <w:shd w:val="clear" w:color="auto" w:fill="FFFFFF"/>
              </w:rPr>
              <w:t>Noteikumi par mikroliegumu izveidošanas un apsaimniekošanas kārtību, to aizsardzību, kā arī mikroliegumu un to buferzonu noteikšanu</w:t>
            </w:r>
            <w:r w:rsidRPr="00137BA7">
              <w:rPr>
                <w:rFonts w:ascii="Times New Roman" w:hAnsi="Times New Roman" w:cs="Times New Roman"/>
                <w:sz w:val="24"/>
                <w:szCs w:val="24"/>
                <w:shd w:val="clear" w:color="auto" w:fill="FFFFFF"/>
              </w:rPr>
              <w:t>"</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51A797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3B3313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FC32EB9" w14:textId="77777777" w:rsidTr="00233DF6">
        <w:trPr>
          <w:tblCellSpacing w:w="20" w:type="dxa"/>
        </w:trPr>
        <w:tc>
          <w:tcPr>
            <w:tcW w:w="0" w:type="auto"/>
            <w:vMerge/>
            <w:shd w:val="clear" w:color="auto" w:fill="auto"/>
            <w:vAlign w:val="center"/>
            <w:hideMark/>
          </w:tcPr>
          <w:p w14:paraId="41D9F30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14CBDF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58207A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710B756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28. punkts</w:t>
            </w:r>
          </w:p>
        </w:tc>
        <w:tc>
          <w:tcPr>
            <w:tcW w:w="1803" w:type="dxa"/>
            <w:gridSpan w:val="2"/>
            <w:shd w:val="clear" w:color="auto" w:fill="auto"/>
            <w:hideMark/>
          </w:tcPr>
          <w:p w14:paraId="5FA3D10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A95CC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9280F7C" w14:textId="77777777" w:rsidTr="00233DF6">
        <w:trPr>
          <w:tblCellSpacing w:w="20" w:type="dxa"/>
        </w:trPr>
        <w:tc>
          <w:tcPr>
            <w:tcW w:w="0" w:type="auto"/>
            <w:vMerge/>
            <w:shd w:val="clear" w:color="auto" w:fill="auto"/>
            <w:vAlign w:val="center"/>
            <w:hideMark/>
          </w:tcPr>
          <w:p w14:paraId="0DE45B0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C8503F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65F709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512339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29. punkts</w:t>
            </w:r>
          </w:p>
        </w:tc>
        <w:tc>
          <w:tcPr>
            <w:tcW w:w="1803" w:type="dxa"/>
            <w:gridSpan w:val="2"/>
            <w:shd w:val="clear" w:color="auto" w:fill="auto"/>
            <w:hideMark/>
          </w:tcPr>
          <w:p w14:paraId="4F61AE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15F1EA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B28CE53" w14:textId="77777777" w:rsidTr="00233DF6">
        <w:trPr>
          <w:tblCellSpacing w:w="20" w:type="dxa"/>
        </w:trPr>
        <w:tc>
          <w:tcPr>
            <w:tcW w:w="2368" w:type="dxa"/>
            <w:gridSpan w:val="4"/>
            <w:shd w:val="clear" w:color="auto" w:fill="auto"/>
            <w:hideMark/>
          </w:tcPr>
          <w:p w14:paraId="40E6FD0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7. </w:t>
            </w:r>
          </w:p>
        </w:tc>
        <w:tc>
          <w:tcPr>
            <w:tcW w:w="2632" w:type="dxa"/>
            <w:shd w:val="clear" w:color="auto" w:fill="auto"/>
            <w:hideMark/>
          </w:tcPr>
          <w:p w14:paraId="788524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26CF3B8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30. punkts</w:t>
            </w:r>
          </w:p>
        </w:tc>
        <w:tc>
          <w:tcPr>
            <w:tcW w:w="1803" w:type="dxa"/>
            <w:gridSpan w:val="2"/>
            <w:shd w:val="clear" w:color="auto" w:fill="auto"/>
            <w:hideMark/>
          </w:tcPr>
          <w:p w14:paraId="772B668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708797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46CB3DC" w14:textId="77777777" w:rsidTr="00233DF6">
        <w:trPr>
          <w:tblCellSpacing w:w="20" w:type="dxa"/>
        </w:trPr>
        <w:tc>
          <w:tcPr>
            <w:tcW w:w="2368" w:type="dxa"/>
            <w:gridSpan w:val="4"/>
            <w:shd w:val="clear" w:color="auto" w:fill="auto"/>
            <w:hideMark/>
          </w:tcPr>
          <w:p w14:paraId="67804F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8. </w:t>
            </w:r>
          </w:p>
        </w:tc>
        <w:tc>
          <w:tcPr>
            <w:tcW w:w="2632" w:type="dxa"/>
            <w:shd w:val="clear" w:color="auto" w:fill="auto"/>
            <w:hideMark/>
          </w:tcPr>
          <w:p w14:paraId="406DF37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5522F2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31. punkts</w:t>
            </w:r>
          </w:p>
        </w:tc>
        <w:tc>
          <w:tcPr>
            <w:tcW w:w="1803" w:type="dxa"/>
            <w:gridSpan w:val="2"/>
            <w:shd w:val="clear" w:color="auto" w:fill="auto"/>
            <w:hideMark/>
          </w:tcPr>
          <w:p w14:paraId="38ACCF4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89919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81EEA08" w14:textId="77777777" w:rsidTr="00233DF6">
        <w:trPr>
          <w:trHeight w:val="300"/>
          <w:tblCellSpacing w:w="20" w:type="dxa"/>
        </w:trPr>
        <w:tc>
          <w:tcPr>
            <w:tcW w:w="8985" w:type="dxa"/>
            <w:gridSpan w:val="8"/>
            <w:shd w:val="clear" w:color="auto" w:fill="auto"/>
            <w:hideMark/>
          </w:tcPr>
          <w:p w14:paraId="593CAF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 xml:space="preserve">F. 2. panta 1. punkta a) apakšpunkta vi) punkts – </w:t>
            </w:r>
            <w:proofErr w:type="spellStart"/>
            <w:r w:rsidRPr="00137BA7">
              <w:rPr>
                <w:rFonts w:ascii="Times New Roman" w:eastAsia="Times New Roman" w:hAnsi="Times New Roman" w:cs="Times New Roman"/>
                <w:b/>
                <w:bCs/>
                <w:sz w:val="24"/>
                <w:szCs w:val="24"/>
                <w:lang w:eastAsia="lv-LV"/>
              </w:rPr>
              <w:t>pretradiācijas</w:t>
            </w:r>
            <w:proofErr w:type="spellEnd"/>
            <w:r w:rsidRPr="00137BA7">
              <w:rPr>
                <w:rFonts w:ascii="Times New Roman" w:eastAsia="Times New Roman" w:hAnsi="Times New Roman" w:cs="Times New Roman"/>
                <w:b/>
                <w:bCs/>
                <w:sz w:val="24"/>
                <w:szCs w:val="24"/>
                <w:lang w:eastAsia="lv-LV"/>
              </w:rPr>
              <w:t xml:space="preserve"> aizsardzība un </w:t>
            </w:r>
            <w:proofErr w:type="spellStart"/>
            <w:r w:rsidRPr="00137BA7">
              <w:rPr>
                <w:rFonts w:ascii="Times New Roman" w:eastAsia="Times New Roman" w:hAnsi="Times New Roman" w:cs="Times New Roman"/>
                <w:b/>
                <w:bCs/>
                <w:sz w:val="24"/>
                <w:szCs w:val="24"/>
                <w:lang w:eastAsia="lv-LV"/>
              </w:rPr>
              <w:t>kodoldrošums</w:t>
            </w:r>
            <w:proofErr w:type="spellEnd"/>
            <w:r w:rsidRPr="00137BA7">
              <w:rPr>
                <w:rFonts w:ascii="Times New Roman" w:eastAsia="Times New Roman" w:hAnsi="Times New Roman" w:cs="Times New Roman"/>
                <w:sz w:val="24"/>
                <w:szCs w:val="24"/>
                <w:lang w:eastAsia="lv-LV"/>
              </w:rPr>
              <w:t> </w:t>
            </w:r>
          </w:p>
        </w:tc>
      </w:tr>
      <w:tr w:rsidR="00877CC1" w:rsidRPr="00137BA7" w14:paraId="395F20DC" w14:textId="77777777" w:rsidTr="00233DF6">
        <w:trPr>
          <w:tblCellSpacing w:w="20" w:type="dxa"/>
        </w:trPr>
        <w:tc>
          <w:tcPr>
            <w:tcW w:w="2368" w:type="dxa"/>
            <w:gridSpan w:val="4"/>
            <w:shd w:val="clear" w:color="auto" w:fill="auto"/>
            <w:hideMark/>
          </w:tcPr>
          <w:p w14:paraId="2504F77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4A958F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6A67FD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Likuma 3. panta pirmās daļas 9. punkta "a" apakšpunkts</w:t>
            </w:r>
          </w:p>
          <w:p w14:paraId="1C834E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45E8DDF" w14:textId="2AF5604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likumā "Par radiācijas drošību un kodoldrošību"</w:t>
            </w:r>
            <w:r w:rsidR="00827338" w:rsidRPr="00137BA7">
              <w:rPr>
                <w:rFonts w:ascii="Times New Roman" w:eastAsia="Times New Roman" w:hAnsi="Times New Roman" w:cs="Times New Roman"/>
                <w:sz w:val="24"/>
                <w:szCs w:val="24"/>
                <w:lang w:eastAsia="lv-LV"/>
              </w:rPr>
              <w:t>, Ministru kabineta 22.12.2015. noteikumos Nr. 752 "</w:t>
            </w:r>
            <w:r w:rsidR="00827338" w:rsidRPr="00137BA7">
              <w:rPr>
                <w:rFonts w:ascii="Times New Roman" w:hAnsi="Times New Roman" w:cs="Times New Roman"/>
                <w:sz w:val="24"/>
                <w:szCs w:val="24"/>
              </w:rPr>
              <w:t>Kārtība, kādā licencē un reģistrē darbības ar jonizējošā starojuma avotiem"</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A7597E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3C5238F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D4ECF2F" w14:textId="77777777" w:rsidTr="00233DF6">
        <w:trPr>
          <w:tblCellSpacing w:w="20" w:type="dxa"/>
        </w:trPr>
        <w:tc>
          <w:tcPr>
            <w:tcW w:w="2368" w:type="dxa"/>
            <w:gridSpan w:val="4"/>
            <w:shd w:val="clear" w:color="auto" w:fill="auto"/>
            <w:hideMark/>
          </w:tcPr>
          <w:p w14:paraId="117C715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6E13D8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0A5D5AA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9. punkta "b" apakšpunkts</w:t>
            </w:r>
          </w:p>
          <w:p w14:paraId="3A6AEB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2D0778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Ministru kabineta  </w:t>
            </w:r>
          </w:p>
          <w:p w14:paraId="028752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14.11.2017. noteikumos Nr. 671 "Dzeramā ūdens obligātās nekaitīguma un kvalitātes prasības, monitoringa un kontroles kārtība" </w:t>
            </w:r>
          </w:p>
        </w:tc>
        <w:tc>
          <w:tcPr>
            <w:tcW w:w="1803" w:type="dxa"/>
            <w:gridSpan w:val="2"/>
            <w:shd w:val="clear" w:color="auto" w:fill="auto"/>
            <w:hideMark/>
          </w:tcPr>
          <w:p w14:paraId="1C8763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103793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8FC5047" w14:textId="77777777" w:rsidTr="00233DF6">
        <w:trPr>
          <w:tblCellSpacing w:w="20" w:type="dxa"/>
        </w:trPr>
        <w:tc>
          <w:tcPr>
            <w:tcW w:w="2368" w:type="dxa"/>
            <w:gridSpan w:val="4"/>
            <w:shd w:val="clear" w:color="auto" w:fill="auto"/>
            <w:hideMark/>
          </w:tcPr>
          <w:p w14:paraId="636F167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37BEA02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271239A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9. punkta "a" apakšpunkts</w:t>
            </w:r>
          </w:p>
          <w:p w14:paraId="013B8F5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4F5FEB9" w14:textId="77777777" w:rsidR="003F74BF" w:rsidRPr="00137BA7" w:rsidRDefault="003F74BF" w:rsidP="00233DF6">
            <w:p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Ministru kabineta 22.12.2015. noteikumos Nr. 752 "Kārtība, kādā licencē un reģistrē darbības ar jonizējošā starojuma avotiem", Ministru kabineta 22.09.2015. noteikumos Nr. 535 "</w:t>
            </w:r>
            <w:r w:rsidRPr="00137BA7">
              <w:rPr>
                <w:rFonts w:ascii="Times New Roman" w:eastAsia="Times New Roman" w:hAnsi="Times New Roman" w:cs="Times New Roman"/>
                <w:sz w:val="24"/>
                <w:szCs w:val="24"/>
                <w:shd w:val="clear" w:color="auto" w:fill="FFFFFF"/>
                <w:lang w:eastAsia="lv-LV"/>
              </w:rPr>
              <w:t xml:space="preserve">Kārtība, kādā veic preču, bagāžas, personu un transportlīdzekļu </w:t>
            </w:r>
            <w:proofErr w:type="spellStart"/>
            <w:r w:rsidRPr="00137BA7">
              <w:rPr>
                <w:rFonts w:ascii="Times New Roman" w:eastAsia="Times New Roman" w:hAnsi="Times New Roman" w:cs="Times New Roman"/>
                <w:sz w:val="24"/>
                <w:szCs w:val="24"/>
                <w:shd w:val="clear" w:color="auto" w:fill="FFFFFF"/>
                <w:lang w:eastAsia="lv-LV"/>
              </w:rPr>
              <w:t>radiometrisko</w:t>
            </w:r>
            <w:proofErr w:type="spellEnd"/>
            <w:r w:rsidRPr="00137BA7">
              <w:rPr>
                <w:rFonts w:ascii="Times New Roman" w:eastAsia="Times New Roman" w:hAnsi="Times New Roman" w:cs="Times New Roman"/>
                <w:sz w:val="24"/>
                <w:szCs w:val="24"/>
                <w:shd w:val="clear" w:color="auto" w:fill="FFFFFF"/>
                <w:lang w:eastAsia="lv-LV"/>
              </w:rPr>
              <w:t xml:space="preserve"> kontroli </w:t>
            </w:r>
            <w:proofErr w:type="spellStart"/>
            <w:r w:rsidRPr="00137BA7">
              <w:rPr>
                <w:rFonts w:ascii="Times New Roman" w:eastAsia="Times New Roman" w:hAnsi="Times New Roman" w:cs="Times New Roman"/>
                <w:sz w:val="24"/>
                <w:szCs w:val="24"/>
                <w:shd w:val="clear" w:color="auto" w:fill="FFFFFF"/>
                <w:lang w:eastAsia="lv-LV"/>
              </w:rPr>
              <w:t>robežšķērsošanas</w:t>
            </w:r>
            <w:proofErr w:type="spellEnd"/>
            <w:r w:rsidRPr="00137BA7">
              <w:rPr>
                <w:rFonts w:ascii="Times New Roman" w:eastAsia="Times New Roman" w:hAnsi="Times New Roman" w:cs="Times New Roman"/>
                <w:sz w:val="24"/>
                <w:szCs w:val="24"/>
                <w:shd w:val="clear" w:color="auto" w:fill="FFFFFF"/>
                <w:lang w:eastAsia="lv-LV"/>
              </w:rPr>
              <w:t xml:space="preserve"> vietās, un prasības </w:t>
            </w:r>
            <w:proofErr w:type="spellStart"/>
            <w:r w:rsidRPr="00137BA7">
              <w:rPr>
                <w:rFonts w:ascii="Times New Roman" w:eastAsia="Times New Roman" w:hAnsi="Times New Roman" w:cs="Times New Roman"/>
                <w:sz w:val="24"/>
                <w:szCs w:val="24"/>
                <w:shd w:val="clear" w:color="auto" w:fill="FFFFFF"/>
                <w:lang w:eastAsia="lv-LV"/>
              </w:rPr>
              <w:t>radiometriskajā</w:t>
            </w:r>
            <w:proofErr w:type="spellEnd"/>
            <w:r w:rsidRPr="00137BA7">
              <w:rPr>
                <w:rFonts w:ascii="Times New Roman" w:eastAsia="Times New Roman" w:hAnsi="Times New Roman" w:cs="Times New Roman"/>
                <w:sz w:val="24"/>
                <w:szCs w:val="24"/>
                <w:shd w:val="clear" w:color="auto" w:fill="FFFFFF"/>
                <w:lang w:eastAsia="lv-LV"/>
              </w:rPr>
              <w:t xml:space="preserve"> </w:t>
            </w:r>
            <w:r w:rsidRPr="00137BA7">
              <w:rPr>
                <w:rFonts w:ascii="Times New Roman" w:eastAsia="Times New Roman" w:hAnsi="Times New Roman" w:cs="Times New Roman"/>
                <w:sz w:val="24"/>
                <w:szCs w:val="24"/>
                <w:shd w:val="clear" w:color="auto" w:fill="FFFFFF"/>
                <w:lang w:eastAsia="lv-LV"/>
              </w:rPr>
              <w:lastRenderedPageBreak/>
              <w:t>kontrolē iesaistīto personu apmācībai radiācijas drošības jautājumos", </w:t>
            </w:r>
            <w:r w:rsidRPr="00137BA7">
              <w:rPr>
                <w:rFonts w:ascii="Times New Roman" w:eastAsia="Times New Roman" w:hAnsi="Times New Roman" w:cs="Times New Roman"/>
                <w:sz w:val="24"/>
                <w:szCs w:val="24"/>
                <w:lang w:eastAsia="lv-LV"/>
              </w:rPr>
              <w:t>Ministru kabineta 13.12.2011. noteikumos Nr. 960 "</w:t>
            </w:r>
            <w:r w:rsidRPr="00137BA7">
              <w:rPr>
                <w:rFonts w:ascii="Times New Roman" w:eastAsia="Times New Roman" w:hAnsi="Times New Roman" w:cs="Times New Roman"/>
                <w:sz w:val="24"/>
                <w:szCs w:val="24"/>
                <w:shd w:val="clear" w:color="auto" w:fill="FFFFFF"/>
                <w:lang w:eastAsia="lv-LV"/>
              </w:rPr>
              <w:t>Noteikumi par kārtību, kādā iepērk un realizē melno un krāsaino metālu atgriezumus un lūžņus un izsniedz licences metālu atgriezumu un lūžņu iepirkšanai Latvijā, kā arī par valsts nodevas likmi par licenci metālu atgriezumu un lūžņu iepirkšanai un valsts nodevas maksāšanas kārtību"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C39F9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672246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1871C27" w14:textId="77777777" w:rsidTr="00233DF6">
        <w:trPr>
          <w:tblCellSpacing w:w="20" w:type="dxa"/>
        </w:trPr>
        <w:tc>
          <w:tcPr>
            <w:tcW w:w="2368" w:type="dxa"/>
            <w:gridSpan w:val="4"/>
            <w:shd w:val="clear" w:color="auto" w:fill="auto"/>
            <w:hideMark/>
          </w:tcPr>
          <w:p w14:paraId="72A079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1169B3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F2854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9. punkta "c" apakšpunkts</w:t>
            </w:r>
          </w:p>
          <w:p w14:paraId="693139D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08455CE" w14:textId="5DBF7AE0"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punktā minētās Direktīvas prasības pārņemtas likumā "Par radiācijas drošību un kodoldrošību"</w:t>
            </w:r>
            <w:r w:rsidR="00C53DCF" w:rsidRPr="00137BA7">
              <w:rPr>
                <w:rFonts w:ascii="Times New Roman" w:eastAsia="Times New Roman" w:hAnsi="Times New Roman" w:cs="Times New Roman"/>
                <w:sz w:val="24"/>
                <w:szCs w:val="24"/>
                <w:lang w:eastAsia="lv-LV"/>
              </w:rPr>
              <w:t>,</w:t>
            </w:r>
            <w:r w:rsidRPr="00137BA7">
              <w:rPr>
                <w:rFonts w:ascii="Times New Roman" w:eastAsia="Times New Roman" w:hAnsi="Times New Roman" w:cs="Times New Roman"/>
                <w:b/>
                <w:bCs/>
                <w:lang w:eastAsia="lv-LV"/>
              </w:rPr>
              <w:t> </w:t>
            </w:r>
            <w:r w:rsidRPr="00137BA7">
              <w:rPr>
                <w:rFonts w:ascii="Times New Roman" w:eastAsia="Times New Roman" w:hAnsi="Times New Roman" w:cs="Times New Roman"/>
                <w:sz w:val="24"/>
                <w:szCs w:val="24"/>
                <w:lang w:eastAsia="lv-LV"/>
              </w:rPr>
              <w:t>Ministru kabineta 22.12.2015. noteikumos Nr. 752 "Kārtība, kādā licencē un reģistrē darbības ar jonizējošā starojuma avotiem", Ministru kabineta 19.03.2002. noteikumos Nr. 129 "Prasības darbībām ar radioaktīvajiem atkritumiem un ar tiem saistītajiem materiāliem" </w:t>
            </w:r>
          </w:p>
        </w:tc>
        <w:tc>
          <w:tcPr>
            <w:tcW w:w="1803" w:type="dxa"/>
            <w:gridSpan w:val="2"/>
            <w:shd w:val="clear" w:color="auto" w:fill="auto"/>
            <w:hideMark/>
          </w:tcPr>
          <w:p w14:paraId="0FDC86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A2ED3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33C4F8D" w14:textId="77777777" w:rsidTr="00233DF6">
        <w:trPr>
          <w:tblCellSpacing w:w="20" w:type="dxa"/>
        </w:trPr>
        <w:tc>
          <w:tcPr>
            <w:tcW w:w="2368" w:type="dxa"/>
            <w:gridSpan w:val="4"/>
            <w:shd w:val="clear" w:color="auto" w:fill="auto"/>
            <w:hideMark/>
          </w:tcPr>
          <w:p w14:paraId="074FC11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19AF365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1C3AC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9. punkta "c" apakšpunkts</w:t>
            </w:r>
          </w:p>
          <w:p w14:paraId="7AC3335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D96A0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likumā "Par radiācijas drošību un kodoldrošību"</w:t>
            </w:r>
            <w:r w:rsidRPr="00137BA7">
              <w:rPr>
                <w:rFonts w:ascii="Times New Roman" w:eastAsia="Times New Roman" w:hAnsi="Times New Roman" w:cs="Times New Roman"/>
                <w:b/>
                <w:bCs/>
                <w:lang w:eastAsia="lv-LV"/>
              </w:rPr>
              <w:t> </w:t>
            </w:r>
            <w:r w:rsidRPr="00137BA7">
              <w:rPr>
                <w:rFonts w:ascii="Times New Roman" w:eastAsia="Times New Roman" w:hAnsi="Times New Roman" w:cs="Times New Roman"/>
                <w:sz w:val="24"/>
                <w:szCs w:val="24"/>
                <w:lang w:eastAsia="lv-LV"/>
              </w:rPr>
              <w:t xml:space="preserve">Ministru kabineta 22.12.2015. </w:t>
            </w:r>
            <w:r w:rsidRPr="00137BA7">
              <w:rPr>
                <w:rFonts w:ascii="Times New Roman" w:eastAsia="Times New Roman" w:hAnsi="Times New Roman" w:cs="Times New Roman"/>
                <w:sz w:val="24"/>
                <w:szCs w:val="24"/>
                <w:lang w:eastAsia="lv-LV"/>
              </w:rPr>
              <w:lastRenderedPageBreak/>
              <w:t>noteikumos Nr. 752 "Kārtība, kādā licencē un reģistrē darbības ar jonizējošā starojuma avotiem", Ministru kabineta 19.03.2002. noteikumos Nr. 129 "Prasības darbībām ar radioaktīvajiem atkritumiem un ar tiem saistītajiem materiāliem" </w:t>
            </w:r>
          </w:p>
        </w:tc>
        <w:tc>
          <w:tcPr>
            <w:tcW w:w="1803" w:type="dxa"/>
            <w:gridSpan w:val="2"/>
            <w:shd w:val="clear" w:color="auto" w:fill="auto"/>
            <w:hideMark/>
          </w:tcPr>
          <w:p w14:paraId="0686D2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7D514E7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A26432F" w14:textId="77777777" w:rsidTr="00233DF6">
        <w:trPr>
          <w:tblCellSpacing w:w="20" w:type="dxa"/>
        </w:trPr>
        <w:tc>
          <w:tcPr>
            <w:tcW w:w="2368" w:type="dxa"/>
            <w:gridSpan w:val="4"/>
            <w:shd w:val="clear" w:color="auto" w:fill="auto"/>
            <w:hideMark/>
          </w:tcPr>
          <w:p w14:paraId="2BC494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2F8AD93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7CBB386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32. punkts</w:t>
            </w:r>
          </w:p>
        </w:tc>
        <w:tc>
          <w:tcPr>
            <w:tcW w:w="1803" w:type="dxa"/>
            <w:gridSpan w:val="2"/>
            <w:shd w:val="clear" w:color="auto" w:fill="auto"/>
            <w:hideMark/>
          </w:tcPr>
          <w:p w14:paraId="356F3D6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7927F3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1A7A847" w14:textId="77777777" w:rsidTr="00233DF6">
        <w:trPr>
          <w:tblCellSpacing w:w="20" w:type="dxa"/>
        </w:trPr>
        <w:tc>
          <w:tcPr>
            <w:tcW w:w="2368" w:type="dxa"/>
            <w:gridSpan w:val="4"/>
            <w:shd w:val="clear" w:color="auto" w:fill="auto"/>
            <w:hideMark/>
          </w:tcPr>
          <w:p w14:paraId="48EC276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26AFB5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DC4038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33. punkts</w:t>
            </w:r>
          </w:p>
        </w:tc>
        <w:tc>
          <w:tcPr>
            <w:tcW w:w="1803" w:type="dxa"/>
            <w:gridSpan w:val="2"/>
            <w:shd w:val="clear" w:color="auto" w:fill="auto"/>
            <w:hideMark/>
          </w:tcPr>
          <w:p w14:paraId="23C95F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F65DB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40738AC" w14:textId="77777777" w:rsidTr="00233DF6">
        <w:trPr>
          <w:tblCellSpacing w:w="20" w:type="dxa"/>
        </w:trPr>
        <w:tc>
          <w:tcPr>
            <w:tcW w:w="8985" w:type="dxa"/>
            <w:gridSpan w:val="8"/>
            <w:shd w:val="clear" w:color="auto" w:fill="auto"/>
            <w:hideMark/>
          </w:tcPr>
          <w:p w14:paraId="17EF57C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G. 2. panta 1. punkta a) apakšpunkta vii) punkts – pārtikas un barības nekaitīgums, dzīvnieku veselība un labturība</w:t>
            </w:r>
            <w:r w:rsidRPr="00137BA7">
              <w:rPr>
                <w:rFonts w:ascii="Times New Roman" w:eastAsia="Times New Roman" w:hAnsi="Times New Roman" w:cs="Times New Roman"/>
                <w:sz w:val="24"/>
                <w:szCs w:val="24"/>
                <w:lang w:eastAsia="lv-LV"/>
              </w:rPr>
              <w:t> </w:t>
            </w:r>
          </w:p>
        </w:tc>
      </w:tr>
      <w:tr w:rsidR="00877CC1" w:rsidRPr="00137BA7" w14:paraId="78FB4693" w14:textId="77777777" w:rsidTr="00233DF6">
        <w:trPr>
          <w:tblCellSpacing w:w="20" w:type="dxa"/>
        </w:trPr>
        <w:tc>
          <w:tcPr>
            <w:tcW w:w="2368" w:type="dxa"/>
            <w:gridSpan w:val="4"/>
            <w:shd w:val="clear" w:color="auto" w:fill="auto"/>
            <w:hideMark/>
          </w:tcPr>
          <w:p w14:paraId="3415F9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632" w:type="dxa"/>
            <w:shd w:val="clear" w:color="auto" w:fill="auto"/>
            <w:hideMark/>
          </w:tcPr>
          <w:p w14:paraId="4A10E7D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059BA6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34. punkts</w:t>
            </w:r>
          </w:p>
        </w:tc>
        <w:tc>
          <w:tcPr>
            <w:tcW w:w="1803" w:type="dxa"/>
            <w:gridSpan w:val="2"/>
            <w:shd w:val="clear" w:color="auto" w:fill="auto"/>
            <w:hideMark/>
          </w:tcPr>
          <w:p w14:paraId="3F46FD4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170A1C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CCA939A" w14:textId="77777777" w:rsidTr="00233DF6">
        <w:trPr>
          <w:tblCellSpacing w:w="20" w:type="dxa"/>
        </w:trPr>
        <w:tc>
          <w:tcPr>
            <w:tcW w:w="320" w:type="dxa"/>
            <w:vMerge w:val="restart"/>
            <w:shd w:val="clear" w:color="auto" w:fill="auto"/>
            <w:hideMark/>
          </w:tcPr>
          <w:p w14:paraId="5ACF7C3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p w14:paraId="64DC81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7A6798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735E9B5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0F7B07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35. punkts</w:t>
            </w:r>
          </w:p>
        </w:tc>
        <w:tc>
          <w:tcPr>
            <w:tcW w:w="1803" w:type="dxa"/>
            <w:gridSpan w:val="2"/>
            <w:shd w:val="clear" w:color="auto" w:fill="auto"/>
            <w:hideMark/>
          </w:tcPr>
          <w:p w14:paraId="7DEE60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CFC0E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97898D0" w14:textId="77777777" w:rsidTr="00233DF6">
        <w:trPr>
          <w:tblCellSpacing w:w="20" w:type="dxa"/>
        </w:trPr>
        <w:tc>
          <w:tcPr>
            <w:tcW w:w="0" w:type="auto"/>
            <w:vMerge/>
            <w:shd w:val="clear" w:color="auto" w:fill="auto"/>
            <w:vAlign w:val="center"/>
            <w:hideMark/>
          </w:tcPr>
          <w:p w14:paraId="728D559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331A13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0A6210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6F223D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36. punkts</w:t>
            </w:r>
          </w:p>
        </w:tc>
        <w:tc>
          <w:tcPr>
            <w:tcW w:w="1803" w:type="dxa"/>
            <w:gridSpan w:val="2"/>
            <w:shd w:val="clear" w:color="auto" w:fill="auto"/>
            <w:hideMark/>
          </w:tcPr>
          <w:p w14:paraId="0FA310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DC63F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F847121" w14:textId="77777777" w:rsidTr="00233DF6">
        <w:trPr>
          <w:tblCellSpacing w:w="20" w:type="dxa"/>
        </w:trPr>
        <w:tc>
          <w:tcPr>
            <w:tcW w:w="2368" w:type="dxa"/>
            <w:gridSpan w:val="4"/>
            <w:shd w:val="clear" w:color="auto" w:fill="auto"/>
            <w:hideMark/>
          </w:tcPr>
          <w:p w14:paraId="628B43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13BC5EB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C8A342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37. punkts</w:t>
            </w:r>
          </w:p>
        </w:tc>
        <w:tc>
          <w:tcPr>
            <w:tcW w:w="1803" w:type="dxa"/>
            <w:gridSpan w:val="2"/>
            <w:shd w:val="clear" w:color="auto" w:fill="auto"/>
            <w:hideMark/>
          </w:tcPr>
          <w:p w14:paraId="1CFE787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95FE94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4DB687F" w14:textId="77777777" w:rsidTr="00233DF6">
        <w:trPr>
          <w:tblCellSpacing w:w="20" w:type="dxa"/>
        </w:trPr>
        <w:tc>
          <w:tcPr>
            <w:tcW w:w="320" w:type="dxa"/>
            <w:vMerge w:val="restart"/>
            <w:shd w:val="clear" w:color="auto" w:fill="auto"/>
            <w:hideMark/>
          </w:tcPr>
          <w:p w14:paraId="36F4C4E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p w14:paraId="673271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529486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BCBC1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2D6D7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071ADC3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2C7FAB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8EC362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20. punkta "a" apakšpunkts</w:t>
            </w:r>
          </w:p>
          <w:p w14:paraId="58E5A8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D6D003E" w14:textId="5522B2B8"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Dzīvnieku aizsardzības likumā, Veterinārmedicīnas likumā</w:t>
            </w:r>
            <w:r w:rsidR="00734A31" w:rsidRPr="00137BA7">
              <w:rPr>
                <w:rFonts w:ascii="Times New Roman" w:eastAsia="Times New Roman" w:hAnsi="Times New Roman" w:cs="Times New Roman"/>
                <w:sz w:val="24"/>
                <w:szCs w:val="24"/>
                <w:lang w:eastAsia="lv-LV"/>
              </w:rPr>
              <w:t>, Ministru kabineta 02.02.2008. noteikumos Nr. 5 "</w:t>
            </w:r>
            <w:r w:rsidR="00734A31" w:rsidRPr="00137BA7">
              <w:rPr>
                <w:rFonts w:ascii="Times New Roman" w:hAnsi="Times New Roman" w:cs="Times New Roman"/>
                <w:sz w:val="24"/>
                <w:szCs w:val="24"/>
              </w:rPr>
              <w:t>Lauksaimniecības dzīvnieku vispārīgās labturības prasības"</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59AF3E9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300E8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FD7C26E" w14:textId="77777777" w:rsidTr="00233DF6">
        <w:trPr>
          <w:tblCellSpacing w:w="20" w:type="dxa"/>
        </w:trPr>
        <w:tc>
          <w:tcPr>
            <w:tcW w:w="0" w:type="auto"/>
            <w:vMerge/>
            <w:shd w:val="clear" w:color="auto" w:fill="auto"/>
            <w:vAlign w:val="center"/>
            <w:hideMark/>
          </w:tcPr>
          <w:p w14:paraId="3044AA47"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5452CF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59DB3B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4A8F1E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38. punkts</w:t>
            </w:r>
          </w:p>
        </w:tc>
        <w:tc>
          <w:tcPr>
            <w:tcW w:w="1803" w:type="dxa"/>
            <w:gridSpan w:val="2"/>
            <w:shd w:val="clear" w:color="auto" w:fill="auto"/>
            <w:hideMark/>
          </w:tcPr>
          <w:p w14:paraId="6F8A07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D45F51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C19F2EB" w14:textId="77777777" w:rsidTr="00233DF6">
        <w:trPr>
          <w:tblCellSpacing w:w="20" w:type="dxa"/>
        </w:trPr>
        <w:tc>
          <w:tcPr>
            <w:tcW w:w="0" w:type="auto"/>
            <w:vMerge/>
            <w:shd w:val="clear" w:color="auto" w:fill="auto"/>
            <w:vAlign w:val="center"/>
            <w:hideMark/>
          </w:tcPr>
          <w:p w14:paraId="334AB85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48F05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0DD796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22A4632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39. punkts</w:t>
            </w:r>
          </w:p>
        </w:tc>
        <w:tc>
          <w:tcPr>
            <w:tcW w:w="1803" w:type="dxa"/>
            <w:gridSpan w:val="2"/>
            <w:shd w:val="clear" w:color="auto" w:fill="auto"/>
            <w:hideMark/>
          </w:tcPr>
          <w:p w14:paraId="177C1D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F87141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32CE335" w14:textId="77777777" w:rsidTr="00233DF6">
        <w:trPr>
          <w:tblCellSpacing w:w="20" w:type="dxa"/>
        </w:trPr>
        <w:tc>
          <w:tcPr>
            <w:tcW w:w="0" w:type="auto"/>
            <w:vMerge/>
            <w:shd w:val="clear" w:color="auto" w:fill="auto"/>
            <w:vAlign w:val="center"/>
            <w:hideMark/>
          </w:tcPr>
          <w:p w14:paraId="1A890F4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71C75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39D982F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88249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20. punkta "b" apakšpunkts</w:t>
            </w:r>
          </w:p>
          <w:p w14:paraId="695D96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66A38EC" w14:textId="41147724"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punktā minētās Direktīvas prasības pārņemtas Dzīvnieku aizsardzības likumā</w:t>
            </w:r>
            <w:r w:rsidR="00734A31" w:rsidRPr="00137BA7">
              <w:rPr>
                <w:rFonts w:ascii="Times New Roman" w:eastAsia="Times New Roman" w:hAnsi="Times New Roman" w:cs="Times New Roman"/>
                <w:sz w:val="24"/>
                <w:szCs w:val="24"/>
                <w:lang w:eastAsia="lv-LV"/>
              </w:rPr>
              <w:t>, Ministru kabineta 09.11.2010 noteikumos Nr. 1033 "</w:t>
            </w:r>
            <w:r w:rsidR="00734A31" w:rsidRPr="00137BA7">
              <w:rPr>
                <w:rFonts w:ascii="Times New Roman" w:hAnsi="Times New Roman" w:cs="Times New Roman"/>
                <w:sz w:val="24"/>
                <w:szCs w:val="24"/>
                <w:shd w:val="clear" w:color="auto" w:fill="FFFFFF"/>
              </w:rPr>
              <w:t>Prasības savvaļas sugu dzīvnieku turēšanai zooloģiskajā dārzā un prasības zooloģiskā dārza izveidošanai un reģistrācijai"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741699E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21B7A3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6AB42CA" w14:textId="77777777" w:rsidTr="00233DF6">
        <w:trPr>
          <w:tblCellSpacing w:w="20" w:type="dxa"/>
        </w:trPr>
        <w:tc>
          <w:tcPr>
            <w:tcW w:w="0" w:type="auto"/>
            <w:vMerge/>
            <w:shd w:val="clear" w:color="auto" w:fill="auto"/>
            <w:vAlign w:val="center"/>
            <w:hideMark/>
          </w:tcPr>
          <w:p w14:paraId="3C151D74"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117C3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57B8E5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B3D12E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20. punkta "c" apakšpunkts</w:t>
            </w:r>
          </w:p>
          <w:p w14:paraId="210B88D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28DF81F" w14:textId="716C160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Dzīvnieku aizsardzības likumā</w:t>
            </w:r>
            <w:r w:rsidR="00734A31" w:rsidRPr="00137BA7">
              <w:rPr>
                <w:rFonts w:ascii="Times New Roman" w:eastAsia="Times New Roman" w:hAnsi="Times New Roman" w:cs="Times New Roman"/>
                <w:sz w:val="24"/>
                <w:szCs w:val="24"/>
                <w:lang w:eastAsia="lv-LV"/>
              </w:rPr>
              <w:t>, Ministru kabineta 08.01.2019. noteikumos Nr. 1 "</w:t>
            </w:r>
            <w:r w:rsidR="00734A31" w:rsidRPr="00137BA7">
              <w:rPr>
                <w:rFonts w:ascii="Times New Roman" w:hAnsi="Times New Roman" w:cs="Times New Roman"/>
                <w:sz w:val="24"/>
                <w:szCs w:val="24"/>
              </w:rPr>
              <w:t>Zinātniskiem mērķiem izmantojamo dzīvnieku aizsardzības noteikumi"</w:t>
            </w:r>
            <w:r w:rsidR="00734A31" w:rsidRPr="00137BA7">
              <w:rPr>
                <w:rFonts w:ascii="Times New Roman" w:eastAsia="Times New Roman" w:hAnsi="Times New Roman" w:cs="Times New Roman"/>
                <w:sz w:val="24"/>
                <w:szCs w:val="24"/>
                <w:lang w:eastAsia="lv-LV"/>
              </w:rPr>
              <w:t>, Ministru kabineta 10.03.2015. noteikumos Nr. 122 "</w:t>
            </w:r>
            <w:r w:rsidR="00734A31" w:rsidRPr="00137BA7">
              <w:rPr>
                <w:rFonts w:ascii="Times New Roman" w:hAnsi="Times New Roman" w:cs="Times New Roman"/>
                <w:sz w:val="24"/>
                <w:szCs w:val="24"/>
              </w:rPr>
              <w:t>Zinātniskiem mērķiem izmantojamo dzīvnieku aizsardzības komitejas nolikums"</w:t>
            </w:r>
          </w:p>
        </w:tc>
        <w:tc>
          <w:tcPr>
            <w:tcW w:w="1803" w:type="dxa"/>
            <w:gridSpan w:val="2"/>
            <w:shd w:val="clear" w:color="auto" w:fill="auto"/>
            <w:hideMark/>
          </w:tcPr>
          <w:p w14:paraId="2B74B0C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36AF85C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50FB07D" w14:textId="77777777" w:rsidTr="00233DF6">
        <w:trPr>
          <w:tblCellSpacing w:w="20" w:type="dxa"/>
        </w:trPr>
        <w:tc>
          <w:tcPr>
            <w:tcW w:w="8985" w:type="dxa"/>
            <w:gridSpan w:val="8"/>
            <w:shd w:val="clear" w:color="auto" w:fill="auto"/>
            <w:hideMark/>
          </w:tcPr>
          <w:p w14:paraId="732DF4A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H. 2. panta 1. punkta a) apakšpunkta viii) punkts – sabiedrības veselība</w:t>
            </w:r>
            <w:r w:rsidRPr="00137BA7">
              <w:rPr>
                <w:rFonts w:ascii="Times New Roman" w:eastAsia="Times New Roman" w:hAnsi="Times New Roman" w:cs="Times New Roman"/>
                <w:sz w:val="24"/>
                <w:szCs w:val="24"/>
                <w:lang w:eastAsia="lv-LV"/>
              </w:rPr>
              <w:t> </w:t>
            </w:r>
          </w:p>
        </w:tc>
      </w:tr>
      <w:tr w:rsidR="00877CC1" w:rsidRPr="00137BA7" w14:paraId="3F753D38" w14:textId="77777777" w:rsidTr="00233DF6">
        <w:trPr>
          <w:tblCellSpacing w:w="20" w:type="dxa"/>
        </w:trPr>
        <w:tc>
          <w:tcPr>
            <w:tcW w:w="320" w:type="dxa"/>
            <w:vMerge w:val="restart"/>
            <w:shd w:val="clear" w:color="auto" w:fill="auto"/>
            <w:hideMark/>
          </w:tcPr>
          <w:p w14:paraId="05F2952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p w14:paraId="46501E8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AAF1CF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7AF640D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5422322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3EEBB9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5. punkta "d" apakšpunkts</w:t>
            </w:r>
          </w:p>
          <w:p w14:paraId="74380C1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53579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w:t>
            </w:r>
          </w:p>
          <w:p w14:paraId="0F792F1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Ministru kabineta 27.12.2005. noteikumos Nr. 1037 "</w:t>
            </w:r>
            <w:r w:rsidRPr="00137BA7">
              <w:rPr>
                <w:rFonts w:ascii="Times New Roman" w:eastAsia="Times New Roman" w:hAnsi="Times New Roman" w:cs="Times New Roman"/>
                <w:sz w:val="24"/>
                <w:szCs w:val="24"/>
                <w:shd w:val="clear" w:color="auto" w:fill="FFFFFF"/>
                <w:lang w:eastAsia="lv-LV"/>
              </w:rPr>
              <w:t>Noteikumi par cilvēka asiņu un asins komponentu savākšanas, testēšanas, apstrādes, uzglabāšanas un izplatīšanas kvalitātes un drošības standartiem un kompensāciju par izdevumiem zaudētā asins apjoma atjaunošanai", Ministru kabineta </w:t>
            </w:r>
            <w:r w:rsidRPr="00137BA7">
              <w:rPr>
                <w:rFonts w:ascii="Times New Roman" w:eastAsia="Times New Roman" w:hAnsi="Times New Roman" w:cs="Times New Roman"/>
                <w:sz w:val="24"/>
                <w:szCs w:val="24"/>
                <w:lang w:eastAsia="lv-LV"/>
              </w:rPr>
              <w:t>18.04.2006. noteikumos Nr. 304 "</w:t>
            </w:r>
            <w:r w:rsidRPr="00137BA7">
              <w:rPr>
                <w:rFonts w:ascii="Times New Roman" w:eastAsia="Times New Roman" w:hAnsi="Times New Roman" w:cs="Times New Roman"/>
                <w:sz w:val="24"/>
                <w:szCs w:val="24"/>
                <w:shd w:val="clear" w:color="auto" w:fill="FFFFFF"/>
                <w:lang w:eastAsia="lv-LV"/>
              </w:rPr>
              <w:t>Noteikumi par zāļu ražošanas un kontroles kārtību, par zāļu ražošanu atbildīgās amatpersonas kvalifikācijas prasībām un profesionālo pieredzi un kārtību, kādā zāļu ražošanas uzņēmumam izsniedz labas ražošanas prakses sertifikātu" </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71070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0CCA143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4400DAF" w14:textId="77777777" w:rsidTr="00233DF6">
        <w:trPr>
          <w:tblCellSpacing w:w="20" w:type="dxa"/>
        </w:trPr>
        <w:tc>
          <w:tcPr>
            <w:tcW w:w="0" w:type="auto"/>
            <w:vMerge/>
            <w:shd w:val="clear" w:color="auto" w:fill="auto"/>
            <w:vAlign w:val="center"/>
            <w:hideMark/>
          </w:tcPr>
          <w:p w14:paraId="0FBA67A3"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D2686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4A14BF1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8F4D8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5. punkta "e" apakšpunkts</w:t>
            </w:r>
          </w:p>
          <w:p w14:paraId="042E61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p w14:paraId="0251FAD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likumā "Par miruša cilvēka ķermeņa aizsardzību un cilvēka audu un orgānu izmantošanu medicīnā", Ministru kabineta 22.10.2013. noteikumos Nr. 1176 "Cilvēka audu un šūnu izmantošanas kārtība" </w:t>
            </w:r>
          </w:p>
        </w:tc>
        <w:tc>
          <w:tcPr>
            <w:tcW w:w="1803" w:type="dxa"/>
            <w:gridSpan w:val="2"/>
            <w:shd w:val="clear" w:color="auto" w:fill="auto"/>
            <w:hideMark/>
          </w:tcPr>
          <w:p w14:paraId="1E111CF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1910A2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99232DF" w14:textId="77777777" w:rsidTr="00233DF6">
        <w:trPr>
          <w:tblCellSpacing w:w="20" w:type="dxa"/>
        </w:trPr>
        <w:tc>
          <w:tcPr>
            <w:tcW w:w="0" w:type="auto"/>
            <w:vMerge/>
            <w:shd w:val="clear" w:color="auto" w:fill="auto"/>
            <w:vAlign w:val="center"/>
            <w:hideMark/>
          </w:tcPr>
          <w:p w14:paraId="2859A1EE"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1A5F9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2761C61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CF966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5. punkta "e" apakšpunkts</w:t>
            </w:r>
          </w:p>
          <w:p w14:paraId="36E5D50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A29DB3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"iii" punktā minētās Direktīvas prasības pārņemtas likumā "Par miruša cilvēka ķermeņa aizsardzību un cilvēka </w:t>
            </w:r>
            <w:r w:rsidRPr="00137BA7">
              <w:rPr>
                <w:rFonts w:ascii="Times New Roman" w:eastAsia="Times New Roman" w:hAnsi="Times New Roman" w:cs="Times New Roman"/>
                <w:sz w:val="24"/>
                <w:szCs w:val="24"/>
                <w:lang w:eastAsia="lv-LV"/>
              </w:rPr>
              <w:lastRenderedPageBreak/>
              <w:t>audu un orgānu izmantošanu medicīnā", Ministru kabineta </w:t>
            </w:r>
          </w:p>
          <w:p w14:paraId="22CA870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29.01.2013. noteikumos Nr. 70 "</w:t>
            </w:r>
            <w:r w:rsidRPr="00137BA7">
              <w:rPr>
                <w:rFonts w:ascii="Times New Roman" w:eastAsia="Times New Roman" w:hAnsi="Times New Roman" w:cs="Times New Roman"/>
                <w:sz w:val="24"/>
                <w:szCs w:val="24"/>
                <w:shd w:val="clear" w:color="auto" w:fill="FFFFFF"/>
                <w:lang w:eastAsia="lv-LV"/>
              </w:rPr>
              <w:t>Noteikumi par cilvēka orgānu izmantošanu medicīnā, kā arī cilvēka orgānu un miruša cilvēka ķermeņa izmantošanu medicīnas studijām"</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4EAAA8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0416CBB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0FD4483" w14:textId="77777777" w:rsidTr="00233DF6">
        <w:trPr>
          <w:tblCellSpacing w:w="20" w:type="dxa"/>
        </w:trPr>
        <w:tc>
          <w:tcPr>
            <w:tcW w:w="320" w:type="dxa"/>
            <w:vMerge w:val="restart"/>
            <w:shd w:val="clear" w:color="auto" w:fill="auto"/>
            <w:hideMark/>
          </w:tcPr>
          <w:p w14:paraId="78B69DD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p w14:paraId="10D1C1E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5A09A14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E7DD8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CED0B5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CD88A1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A36F99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2008" w:type="dxa"/>
            <w:gridSpan w:val="3"/>
            <w:shd w:val="clear" w:color="auto" w:fill="auto"/>
            <w:hideMark/>
          </w:tcPr>
          <w:p w14:paraId="7A10D5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72D358C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1012BC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40. punkts</w:t>
            </w:r>
          </w:p>
        </w:tc>
        <w:tc>
          <w:tcPr>
            <w:tcW w:w="1803" w:type="dxa"/>
            <w:gridSpan w:val="2"/>
            <w:shd w:val="clear" w:color="auto" w:fill="auto"/>
            <w:hideMark/>
          </w:tcPr>
          <w:p w14:paraId="14FA0DC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7F019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113D696" w14:textId="77777777" w:rsidTr="00233DF6">
        <w:trPr>
          <w:tblCellSpacing w:w="20" w:type="dxa"/>
        </w:trPr>
        <w:tc>
          <w:tcPr>
            <w:tcW w:w="0" w:type="auto"/>
            <w:vMerge/>
            <w:shd w:val="clear" w:color="auto" w:fill="auto"/>
            <w:vAlign w:val="center"/>
            <w:hideMark/>
          </w:tcPr>
          <w:p w14:paraId="7F3A320C"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69EFC1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4C3A7A7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A79EF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5. punkta "a" apakšpunkts</w:t>
            </w:r>
          </w:p>
          <w:p w14:paraId="32F105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p w14:paraId="636085A8" w14:textId="5A969C7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Farmācijas likumā</w:t>
            </w:r>
            <w:r w:rsidR="00F963D8" w:rsidRPr="00137BA7">
              <w:rPr>
                <w:rFonts w:ascii="Times New Roman" w:eastAsia="Times New Roman" w:hAnsi="Times New Roman" w:cs="Times New Roman"/>
                <w:sz w:val="24"/>
                <w:szCs w:val="24"/>
                <w:lang w:eastAsia="lv-LV"/>
              </w:rPr>
              <w:t>, Ministru kabineta 22.01.2013. noteikumos Nr. 47 "</w:t>
            </w:r>
            <w:proofErr w:type="spellStart"/>
            <w:r w:rsidR="00F963D8" w:rsidRPr="00137BA7">
              <w:rPr>
                <w:rFonts w:ascii="Times New Roman" w:hAnsi="Times New Roman" w:cs="Times New Roman"/>
                <w:sz w:val="24"/>
                <w:szCs w:val="24"/>
              </w:rPr>
              <w:t>Farmakovigilances</w:t>
            </w:r>
            <w:proofErr w:type="spellEnd"/>
            <w:r w:rsidR="00F963D8" w:rsidRPr="00137BA7">
              <w:rPr>
                <w:rFonts w:ascii="Times New Roman" w:hAnsi="Times New Roman" w:cs="Times New Roman"/>
                <w:sz w:val="24"/>
                <w:szCs w:val="24"/>
              </w:rPr>
              <w:t xml:space="preserve"> kārtība"</w:t>
            </w:r>
            <w:r w:rsidR="00F963D8" w:rsidRPr="00137BA7">
              <w:rPr>
                <w:rFonts w:ascii="Times New Roman" w:eastAsia="Times New Roman" w:hAnsi="Times New Roman" w:cs="Times New Roman"/>
                <w:sz w:val="24"/>
                <w:szCs w:val="24"/>
                <w:lang w:eastAsia="lv-LV"/>
              </w:rPr>
              <w:t>, Ministru kabineta 19.10.2011. noteikumos Nr. </w:t>
            </w:r>
            <w:r w:rsidR="00801043" w:rsidRPr="00137BA7">
              <w:rPr>
                <w:rFonts w:ascii="Times New Roman" w:eastAsia="Times New Roman" w:hAnsi="Times New Roman" w:cs="Times New Roman"/>
                <w:sz w:val="24"/>
                <w:szCs w:val="24"/>
                <w:lang w:eastAsia="lv-LV"/>
              </w:rPr>
              <w:t>800 "</w:t>
            </w:r>
            <w:r w:rsidR="00801043" w:rsidRPr="00137BA7">
              <w:rPr>
                <w:rFonts w:ascii="Times New Roman" w:hAnsi="Times New Roman" w:cs="Times New Roman"/>
                <w:sz w:val="24"/>
                <w:szCs w:val="24"/>
              </w:rPr>
              <w:t>Farmaceitiskās darbības licencēšanas kārtība"</w:t>
            </w:r>
            <w:r w:rsidR="00B675BA" w:rsidRPr="00137BA7">
              <w:rPr>
                <w:rFonts w:ascii="Times New Roman" w:hAnsi="Times New Roman" w:cs="Times New Roman"/>
                <w:sz w:val="24"/>
                <w:szCs w:val="24"/>
              </w:rPr>
              <w:t>, Ministru kabineta 17.05.2011. noteikumos Nr. 378 "</w:t>
            </w:r>
            <w:r w:rsidR="00B675BA" w:rsidRPr="00137BA7">
              <w:rPr>
                <w:rFonts w:ascii="Times New Roman" w:hAnsi="Times New Roman" w:cs="Times New Roman"/>
                <w:sz w:val="24"/>
                <w:szCs w:val="24"/>
                <w:shd w:val="clear" w:color="auto" w:fill="FFFFFF"/>
              </w:rPr>
              <w:t>Zāļu reklamēšanas kārtība un kārtība, kādā zāļu ražotājs ir tiesīgs nodot ārstiem bezmaksas zāļu paraugus", Ministru kabineta 26.06.2007. noteikumos Nr. 416 "</w:t>
            </w:r>
            <w:r w:rsidR="00B675BA" w:rsidRPr="00137BA7">
              <w:rPr>
                <w:rFonts w:ascii="Times New Roman" w:hAnsi="Times New Roman" w:cs="Times New Roman"/>
                <w:sz w:val="24"/>
                <w:szCs w:val="24"/>
              </w:rPr>
              <w:t>Zāļu izplatīšanas un kvalitātes kontroles kārtība", Ministru kabineta 26.06.2007. noteikumos Nr. 436 "Zāļu ievešanas un izvešanas kārtība"</w:t>
            </w:r>
          </w:p>
        </w:tc>
        <w:tc>
          <w:tcPr>
            <w:tcW w:w="1803" w:type="dxa"/>
            <w:gridSpan w:val="2"/>
            <w:shd w:val="clear" w:color="auto" w:fill="auto"/>
            <w:hideMark/>
          </w:tcPr>
          <w:p w14:paraId="08F476F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584C20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02560C3" w14:textId="77777777" w:rsidTr="00233DF6">
        <w:trPr>
          <w:tblCellSpacing w:w="20" w:type="dxa"/>
        </w:trPr>
        <w:tc>
          <w:tcPr>
            <w:tcW w:w="0" w:type="auto"/>
            <w:vMerge/>
            <w:shd w:val="clear" w:color="auto" w:fill="auto"/>
            <w:vAlign w:val="center"/>
            <w:hideMark/>
          </w:tcPr>
          <w:p w14:paraId="211C2F1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147E6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4E7468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62D9B70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41. punkts</w:t>
            </w:r>
          </w:p>
        </w:tc>
        <w:tc>
          <w:tcPr>
            <w:tcW w:w="1803" w:type="dxa"/>
            <w:gridSpan w:val="2"/>
            <w:shd w:val="clear" w:color="auto" w:fill="auto"/>
            <w:hideMark/>
          </w:tcPr>
          <w:p w14:paraId="554ED6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C9A8D2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EE51FA5" w14:textId="77777777" w:rsidTr="00233DF6">
        <w:trPr>
          <w:tblCellSpacing w:w="20" w:type="dxa"/>
        </w:trPr>
        <w:tc>
          <w:tcPr>
            <w:tcW w:w="0" w:type="auto"/>
            <w:vMerge/>
            <w:shd w:val="clear" w:color="auto" w:fill="auto"/>
            <w:vAlign w:val="center"/>
            <w:hideMark/>
          </w:tcPr>
          <w:p w14:paraId="14FE0C02"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11F632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5C2C5C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2CE6CD9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42. punkts</w:t>
            </w:r>
          </w:p>
        </w:tc>
        <w:tc>
          <w:tcPr>
            <w:tcW w:w="1803" w:type="dxa"/>
            <w:gridSpan w:val="2"/>
            <w:shd w:val="clear" w:color="auto" w:fill="auto"/>
            <w:hideMark/>
          </w:tcPr>
          <w:p w14:paraId="2D6AAB5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03C285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518B3D1" w14:textId="77777777" w:rsidTr="00233DF6">
        <w:trPr>
          <w:tblCellSpacing w:w="20" w:type="dxa"/>
        </w:trPr>
        <w:tc>
          <w:tcPr>
            <w:tcW w:w="0" w:type="auto"/>
            <w:vMerge/>
            <w:shd w:val="clear" w:color="auto" w:fill="auto"/>
            <w:vAlign w:val="center"/>
            <w:hideMark/>
          </w:tcPr>
          <w:p w14:paraId="46FBEF0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A0EDE6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3777DC7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0C522F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43. punkts</w:t>
            </w:r>
          </w:p>
        </w:tc>
        <w:tc>
          <w:tcPr>
            <w:tcW w:w="1803" w:type="dxa"/>
            <w:gridSpan w:val="2"/>
            <w:shd w:val="clear" w:color="auto" w:fill="auto"/>
            <w:hideMark/>
          </w:tcPr>
          <w:p w14:paraId="47E9B3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B9959D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0035B6C" w14:textId="77777777" w:rsidTr="00233DF6">
        <w:trPr>
          <w:tblCellSpacing w:w="20" w:type="dxa"/>
        </w:trPr>
        <w:tc>
          <w:tcPr>
            <w:tcW w:w="0" w:type="auto"/>
            <w:vMerge/>
            <w:shd w:val="clear" w:color="auto" w:fill="auto"/>
            <w:vAlign w:val="center"/>
            <w:hideMark/>
          </w:tcPr>
          <w:p w14:paraId="4FB75EF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8C34EA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07AD082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141D9A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44. punkts</w:t>
            </w:r>
          </w:p>
        </w:tc>
        <w:tc>
          <w:tcPr>
            <w:tcW w:w="1803" w:type="dxa"/>
            <w:gridSpan w:val="2"/>
            <w:shd w:val="clear" w:color="auto" w:fill="auto"/>
            <w:hideMark/>
          </w:tcPr>
          <w:p w14:paraId="4ECE48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AC4EE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08BA340" w14:textId="77777777" w:rsidTr="00233DF6">
        <w:trPr>
          <w:tblCellSpacing w:w="20" w:type="dxa"/>
        </w:trPr>
        <w:tc>
          <w:tcPr>
            <w:tcW w:w="0" w:type="auto"/>
            <w:vMerge/>
            <w:shd w:val="clear" w:color="auto" w:fill="auto"/>
            <w:vAlign w:val="center"/>
            <w:hideMark/>
          </w:tcPr>
          <w:p w14:paraId="2BD71C4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6645B5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0310A4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308A176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45. punkts</w:t>
            </w:r>
          </w:p>
        </w:tc>
        <w:tc>
          <w:tcPr>
            <w:tcW w:w="1803" w:type="dxa"/>
            <w:gridSpan w:val="2"/>
            <w:shd w:val="clear" w:color="auto" w:fill="auto"/>
            <w:hideMark/>
          </w:tcPr>
          <w:p w14:paraId="3CB097B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DBA56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04875D6" w14:textId="77777777" w:rsidTr="00233DF6">
        <w:trPr>
          <w:tblCellSpacing w:w="20" w:type="dxa"/>
        </w:trPr>
        <w:tc>
          <w:tcPr>
            <w:tcW w:w="2368" w:type="dxa"/>
            <w:gridSpan w:val="4"/>
            <w:shd w:val="clear" w:color="auto" w:fill="auto"/>
            <w:hideMark/>
          </w:tcPr>
          <w:p w14:paraId="1802AB7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w:t>
            </w:r>
          </w:p>
        </w:tc>
        <w:tc>
          <w:tcPr>
            <w:tcW w:w="2632" w:type="dxa"/>
            <w:shd w:val="clear" w:color="auto" w:fill="auto"/>
            <w:hideMark/>
          </w:tcPr>
          <w:p w14:paraId="3978A6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48D1F0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5. punkta "c" apakšpunkts</w:t>
            </w:r>
          </w:p>
          <w:p w14:paraId="14EB952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CC6A615" w14:textId="5EFDF785"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 punktā minētās Direktīvas prasības pārņemtas Ārstniecības likumā, Pacientu tiesību likumā</w:t>
            </w:r>
            <w:r w:rsidR="00AF6954" w:rsidRPr="00137BA7">
              <w:rPr>
                <w:rFonts w:ascii="Times New Roman" w:eastAsia="Times New Roman" w:hAnsi="Times New Roman" w:cs="Times New Roman"/>
                <w:sz w:val="24"/>
                <w:szCs w:val="24"/>
                <w:lang w:eastAsia="lv-LV"/>
              </w:rPr>
              <w:t>, Ministru kabineta 28.08.2018. noteikumos Nr. 555 "</w:t>
            </w:r>
            <w:r w:rsidR="00AF6954" w:rsidRPr="00137BA7">
              <w:rPr>
                <w:rFonts w:ascii="Times New Roman" w:hAnsi="Times New Roman" w:cs="Times New Roman"/>
                <w:sz w:val="24"/>
                <w:szCs w:val="24"/>
              </w:rPr>
              <w:t>Veselības aprūpes pakalpojumu organizēšanas un samaksas kārtība"</w:t>
            </w:r>
            <w:r w:rsidR="00AF6954" w:rsidRPr="00137BA7">
              <w:rPr>
                <w:rFonts w:ascii="Times New Roman" w:eastAsia="Times New Roman" w:hAnsi="Times New Roman" w:cs="Times New Roman"/>
                <w:sz w:val="24"/>
                <w:szCs w:val="24"/>
                <w:lang w:eastAsia="lv-LV"/>
              </w:rPr>
              <w:t>, Ministru kabineta 05.11.2013. noteikumos Nr. 1268 "</w:t>
            </w:r>
            <w:r w:rsidR="00AF6954" w:rsidRPr="00137BA7">
              <w:rPr>
                <w:rFonts w:ascii="Times New Roman" w:hAnsi="Times New Roman" w:cs="Times New Roman"/>
                <w:sz w:val="24"/>
                <w:szCs w:val="24"/>
              </w:rPr>
              <w:t>Ārstniecības riska fonda darbības noteikumi", Ministru kabineta 23.03.2010. noteikumos Nr. 288 "Aptieku darbības noteikumi", Ministru kabineta 15.12.2009. noteikumos Nr. 1474 "Tehnisko palīglīdzekļu noteikumi"</w:t>
            </w:r>
            <w:r w:rsidR="00EE57C8" w:rsidRPr="00137BA7">
              <w:rPr>
                <w:rFonts w:ascii="Times New Roman" w:hAnsi="Times New Roman" w:cs="Times New Roman"/>
                <w:sz w:val="24"/>
                <w:szCs w:val="24"/>
              </w:rPr>
              <w:t>, Ministru kabineta 26.06.2007. noteikumos Nr. 416 "Zāļu izplatīšanas un kvalitātes kontroles kārtība"</w:t>
            </w:r>
          </w:p>
        </w:tc>
        <w:tc>
          <w:tcPr>
            <w:tcW w:w="1803" w:type="dxa"/>
            <w:gridSpan w:val="2"/>
            <w:shd w:val="clear" w:color="auto" w:fill="auto"/>
            <w:hideMark/>
          </w:tcPr>
          <w:p w14:paraId="5BDE39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740E9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BE6ED31" w14:textId="77777777" w:rsidTr="00233DF6">
        <w:trPr>
          <w:tblCellSpacing w:w="20" w:type="dxa"/>
        </w:trPr>
        <w:tc>
          <w:tcPr>
            <w:tcW w:w="2368" w:type="dxa"/>
            <w:gridSpan w:val="4"/>
            <w:shd w:val="clear" w:color="auto" w:fill="auto"/>
            <w:hideMark/>
          </w:tcPr>
          <w:p w14:paraId="46DD47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w:t>
            </w:r>
          </w:p>
        </w:tc>
        <w:tc>
          <w:tcPr>
            <w:tcW w:w="2632" w:type="dxa"/>
            <w:shd w:val="clear" w:color="auto" w:fill="auto"/>
            <w:hideMark/>
          </w:tcPr>
          <w:p w14:paraId="321AE12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C3D20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5. punkta "f" apakšpunkts</w:t>
            </w:r>
          </w:p>
          <w:p w14:paraId="60123F2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370DAC8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 punktā minētās Direktīvas prasības pārņemtas  </w:t>
            </w:r>
          </w:p>
          <w:p w14:paraId="22A0D6CB" w14:textId="49A5F12A"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 xml:space="preserve">Tabakas izstrādājumu, augu smēķēšanas produktu, elektronisko </w:t>
            </w:r>
            <w:r w:rsidRPr="00137BA7">
              <w:rPr>
                <w:rFonts w:ascii="Times New Roman" w:eastAsia="Times New Roman" w:hAnsi="Times New Roman" w:cs="Times New Roman"/>
                <w:sz w:val="24"/>
                <w:szCs w:val="24"/>
                <w:shd w:val="clear" w:color="auto" w:fill="FFFFFF"/>
                <w:lang w:eastAsia="lv-LV"/>
              </w:rPr>
              <w:lastRenderedPageBreak/>
              <w:t>smēķēšanas ierīču un to šķidrumu aprites likumā, </w:t>
            </w:r>
            <w:r w:rsidRPr="00137BA7">
              <w:rPr>
                <w:rFonts w:ascii="Times New Roman" w:eastAsia="Times New Roman" w:hAnsi="Times New Roman" w:cs="Times New Roman"/>
                <w:sz w:val="24"/>
                <w:szCs w:val="24"/>
                <w:lang w:eastAsia="lv-LV"/>
              </w:rPr>
              <w:t>Elektronisko plašsaziņas līdzekļu likumā, likumā "Par akcīzes nodokli"</w:t>
            </w:r>
            <w:r w:rsidR="00EE57C8" w:rsidRPr="00137BA7">
              <w:rPr>
                <w:rFonts w:ascii="Times New Roman" w:eastAsia="Times New Roman" w:hAnsi="Times New Roman" w:cs="Times New Roman"/>
                <w:sz w:val="24"/>
                <w:szCs w:val="24"/>
                <w:lang w:eastAsia="lv-LV"/>
              </w:rPr>
              <w:t>, Ministru kabineta 05.07.2016. noteikumos Nr. 440 "</w:t>
            </w:r>
            <w:r w:rsidR="00721C15" w:rsidRPr="00137BA7">
              <w:rPr>
                <w:rFonts w:ascii="Times New Roman" w:hAnsi="Times New Roman" w:cs="Times New Roman"/>
                <w:sz w:val="24"/>
                <w:szCs w:val="24"/>
                <w:shd w:val="clear" w:color="auto" w:fill="FFFFFF"/>
              </w:rPr>
              <w:t xml:space="preserve">Kārtība, kādā sniedz un apstrādā informāciju par tabakas izstrādājumiem, augu smēķēšanas produktiem, elektroniskajām cigaretēm un to </w:t>
            </w:r>
            <w:proofErr w:type="spellStart"/>
            <w:r w:rsidR="00721C15" w:rsidRPr="00137BA7">
              <w:rPr>
                <w:rFonts w:ascii="Times New Roman" w:hAnsi="Times New Roman" w:cs="Times New Roman"/>
                <w:sz w:val="24"/>
                <w:szCs w:val="24"/>
                <w:shd w:val="clear" w:color="auto" w:fill="FFFFFF"/>
              </w:rPr>
              <w:t>uzpildes</w:t>
            </w:r>
            <w:proofErr w:type="spellEnd"/>
            <w:r w:rsidR="00721C15" w:rsidRPr="00137BA7">
              <w:rPr>
                <w:rFonts w:ascii="Times New Roman" w:hAnsi="Times New Roman" w:cs="Times New Roman"/>
                <w:sz w:val="24"/>
                <w:szCs w:val="24"/>
                <w:shd w:val="clear" w:color="auto" w:fill="FFFFFF"/>
              </w:rPr>
              <w:t xml:space="preserve"> flakoniem", Ministru kabineta 17.05.2016. noteikumos Nr. 306 "</w:t>
            </w:r>
            <w:r w:rsidR="00C75D7D" w:rsidRPr="00137BA7">
              <w:rPr>
                <w:rFonts w:ascii="Times New Roman" w:hAnsi="Times New Roman" w:cs="Times New Roman"/>
                <w:sz w:val="24"/>
                <w:szCs w:val="24"/>
              </w:rPr>
              <w:t>Noteikumi par prasībām uz iepakojumiem izvietojamiem brīdinājumiem par ietekmi uz veselību"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0F5CE7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7A1B14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EB8C5E4" w14:textId="77777777" w:rsidTr="00233DF6">
        <w:trPr>
          <w:tblCellSpacing w:w="20" w:type="dxa"/>
        </w:trPr>
        <w:tc>
          <w:tcPr>
            <w:tcW w:w="8985" w:type="dxa"/>
            <w:gridSpan w:val="8"/>
            <w:shd w:val="clear" w:color="auto" w:fill="auto"/>
            <w:hideMark/>
          </w:tcPr>
          <w:p w14:paraId="6526708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I.</w:t>
            </w:r>
            <w:r w:rsidRPr="00137BA7">
              <w:rPr>
                <w:rFonts w:ascii="Times New Roman" w:eastAsia="Times New Roman" w:hAnsi="Times New Roman" w:cs="Times New Roman"/>
                <w:lang w:eastAsia="lv-LV"/>
              </w:rPr>
              <w:t> </w:t>
            </w:r>
            <w:r w:rsidRPr="00137BA7">
              <w:rPr>
                <w:rFonts w:ascii="Times New Roman" w:eastAsia="Times New Roman" w:hAnsi="Times New Roman" w:cs="Times New Roman"/>
                <w:b/>
                <w:bCs/>
                <w:sz w:val="24"/>
                <w:szCs w:val="24"/>
                <w:lang w:eastAsia="lv-LV"/>
              </w:rPr>
              <w:t>2. panta 1. punkta a) apakšpunkta ix) punkts – patērētāju tiesību aizsardzība</w:t>
            </w:r>
            <w:r w:rsidRPr="00137BA7">
              <w:rPr>
                <w:rFonts w:ascii="Times New Roman" w:eastAsia="Times New Roman" w:hAnsi="Times New Roman" w:cs="Times New Roman"/>
                <w:sz w:val="24"/>
                <w:szCs w:val="24"/>
                <w:lang w:eastAsia="lv-LV"/>
              </w:rPr>
              <w:t> </w:t>
            </w:r>
          </w:p>
        </w:tc>
      </w:tr>
      <w:tr w:rsidR="00877CC1" w:rsidRPr="00137BA7" w14:paraId="7AFD351B" w14:textId="77777777" w:rsidTr="00233DF6">
        <w:trPr>
          <w:tblCellSpacing w:w="20" w:type="dxa"/>
        </w:trPr>
        <w:tc>
          <w:tcPr>
            <w:tcW w:w="2368" w:type="dxa"/>
            <w:gridSpan w:val="4"/>
            <w:shd w:val="clear" w:color="auto" w:fill="auto"/>
            <w:hideMark/>
          </w:tcPr>
          <w:p w14:paraId="618C682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6285C14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0553B8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punkta "a" apakšpunkts</w:t>
            </w:r>
          </w:p>
          <w:p w14:paraId="20D894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FD3A3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Ministru kabineta 18.05.1999. noteikumos Nr. 178 "Kārtība, kādā norādāmas preču un pakalpojumu cenas" </w:t>
            </w:r>
          </w:p>
        </w:tc>
        <w:tc>
          <w:tcPr>
            <w:tcW w:w="1803" w:type="dxa"/>
            <w:gridSpan w:val="2"/>
            <w:shd w:val="clear" w:color="auto" w:fill="auto"/>
            <w:hideMark/>
          </w:tcPr>
          <w:p w14:paraId="652D741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BCBF83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35AD029" w14:textId="77777777" w:rsidTr="00233DF6">
        <w:trPr>
          <w:tblCellSpacing w:w="20" w:type="dxa"/>
        </w:trPr>
        <w:tc>
          <w:tcPr>
            <w:tcW w:w="2368" w:type="dxa"/>
            <w:gridSpan w:val="4"/>
            <w:shd w:val="clear" w:color="auto" w:fill="auto"/>
            <w:hideMark/>
          </w:tcPr>
          <w:p w14:paraId="5EEB4D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04101C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925F43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punkta "b" apakšpunkts</w:t>
            </w:r>
          </w:p>
          <w:p w14:paraId="4017E6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6FF1F5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vēl nav pārņemtas  </w:t>
            </w:r>
          </w:p>
        </w:tc>
        <w:tc>
          <w:tcPr>
            <w:tcW w:w="1803" w:type="dxa"/>
            <w:gridSpan w:val="2"/>
            <w:shd w:val="clear" w:color="auto" w:fill="auto"/>
            <w:hideMark/>
          </w:tcPr>
          <w:p w14:paraId="3065AE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7F028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E6F6811" w14:textId="77777777" w:rsidTr="00233DF6">
        <w:trPr>
          <w:tblCellSpacing w:w="20" w:type="dxa"/>
        </w:trPr>
        <w:tc>
          <w:tcPr>
            <w:tcW w:w="2368" w:type="dxa"/>
            <w:gridSpan w:val="4"/>
            <w:shd w:val="clear" w:color="auto" w:fill="auto"/>
            <w:hideMark/>
          </w:tcPr>
          <w:p w14:paraId="2DF0A6D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043E2A5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FEA9B4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punkta "d" apakšpunkts</w:t>
            </w:r>
          </w:p>
          <w:p w14:paraId="4653C69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6F55F0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"iii" punktā minētās Direktīvas prasības vēl nav pārņemtas  </w:t>
            </w:r>
          </w:p>
        </w:tc>
        <w:tc>
          <w:tcPr>
            <w:tcW w:w="1803" w:type="dxa"/>
            <w:gridSpan w:val="2"/>
            <w:shd w:val="clear" w:color="auto" w:fill="auto"/>
            <w:hideMark/>
          </w:tcPr>
          <w:p w14:paraId="5E4A50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640F6A5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D9FCC74" w14:textId="77777777" w:rsidTr="00233DF6">
        <w:trPr>
          <w:tblCellSpacing w:w="20" w:type="dxa"/>
        </w:trPr>
        <w:tc>
          <w:tcPr>
            <w:tcW w:w="2368" w:type="dxa"/>
            <w:gridSpan w:val="4"/>
            <w:shd w:val="clear" w:color="auto" w:fill="auto"/>
            <w:hideMark/>
          </w:tcPr>
          <w:p w14:paraId="52F8338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16DED78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E003DE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punkta "e" apakšpunkts</w:t>
            </w:r>
          </w:p>
          <w:p w14:paraId="6A5470A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473BD6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punktā minētās Direktīvas prasības pārņemtas Patērētāju tiesību aizsardzības likumā  </w:t>
            </w:r>
          </w:p>
        </w:tc>
        <w:tc>
          <w:tcPr>
            <w:tcW w:w="1803" w:type="dxa"/>
            <w:gridSpan w:val="2"/>
            <w:shd w:val="clear" w:color="auto" w:fill="auto"/>
            <w:hideMark/>
          </w:tcPr>
          <w:p w14:paraId="2736958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41325D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43D502E" w14:textId="77777777" w:rsidTr="00233DF6">
        <w:trPr>
          <w:tblCellSpacing w:w="20" w:type="dxa"/>
        </w:trPr>
        <w:tc>
          <w:tcPr>
            <w:tcW w:w="2368" w:type="dxa"/>
            <w:gridSpan w:val="4"/>
            <w:shd w:val="clear" w:color="auto" w:fill="auto"/>
            <w:hideMark/>
          </w:tcPr>
          <w:p w14:paraId="167330B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5C20CD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17D313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punkta "d" apakšpunkts</w:t>
            </w:r>
          </w:p>
          <w:p w14:paraId="6AD6E1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p>
          <w:p w14:paraId="508C4A43" w14:textId="500D852E"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Patērētāju tiesību aizsardzības likumā</w:t>
            </w:r>
            <w:r w:rsidR="00DB1F2C" w:rsidRPr="00137BA7">
              <w:rPr>
                <w:rFonts w:ascii="Times New Roman" w:eastAsia="Times New Roman" w:hAnsi="Times New Roman" w:cs="Times New Roman"/>
                <w:sz w:val="24"/>
                <w:szCs w:val="24"/>
                <w:lang w:eastAsia="lv-LV"/>
              </w:rPr>
              <w:t>, Ministru kabineta 21.10.2014. noteikumos Nr. 648 "</w:t>
            </w:r>
            <w:r w:rsidR="00DB1F2C" w:rsidRPr="00137BA7">
              <w:rPr>
                <w:rFonts w:ascii="Times New Roman" w:hAnsi="Times New Roman" w:cs="Times New Roman"/>
                <w:sz w:val="24"/>
                <w:szCs w:val="24"/>
              </w:rPr>
              <w:t>Noteikumi par distances līgumu par finanšu pakalpojumu sniegšanu"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109C97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F831E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34CCCE1" w14:textId="77777777" w:rsidTr="00233DF6">
        <w:trPr>
          <w:tblCellSpacing w:w="20" w:type="dxa"/>
        </w:trPr>
        <w:tc>
          <w:tcPr>
            <w:tcW w:w="2368" w:type="dxa"/>
            <w:gridSpan w:val="4"/>
            <w:shd w:val="clear" w:color="auto" w:fill="auto"/>
            <w:hideMark/>
          </w:tcPr>
          <w:p w14:paraId="7F39D36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6870A0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43C9B58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Likuma 3. panta pirmās daļas 21. punkts </w:t>
            </w:r>
          </w:p>
          <w:p w14:paraId="2C46A96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DDDC3B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"vi" punktā minētās Direktīvas prasības pārņemtas Negodīgas </w:t>
            </w:r>
            <w:proofErr w:type="spellStart"/>
            <w:r w:rsidRPr="00137BA7">
              <w:rPr>
                <w:rFonts w:ascii="Times New Roman" w:eastAsia="Times New Roman" w:hAnsi="Times New Roman" w:cs="Times New Roman"/>
                <w:sz w:val="24"/>
                <w:szCs w:val="24"/>
                <w:lang w:eastAsia="lv-LV"/>
              </w:rPr>
              <w:t>komercprakses</w:t>
            </w:r>
            <w:proofErr w:type="spellEnd"/>
            <w:r w:rsidRPr="00137BA7">
              <w:rPr>
                <w:rFonts w:ascii="Times New Roman" w:eastAsia="Times New Roman" w:hAnsi="Times New Roman" w:cs="Times New Roman"/>
                <w:sz w:val="24"/>
                <w:szCs w:val="24"/>
                <w:lang w:eastAsia="lv-LV"/>
              </w:rPr>
              <w:t xml:space="preserve"> aizlieguma likumā, Reklāmas likumā </w:t>
            </w:r>
          </w:p>
        </w:tc>
        <w:tc>
          <w:tcPr>
            <w:tcW w:w="1803" w:type="dxa"/>
            <w:gridSpan w:val="2"/>
            <w:shd w:val="clear" w:color="auto" w:fill="auto"/>
            <w:hideMark/>
          </w:tcPr>
          <w:p w14:paraId="2FA906A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271656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8DE910D" w14:textId="77777777" w:rsidTr="00233DF6">
        <w:trPr>
          <w:tblCellSpacing w:w="20" w:type="dxa"/>
        </w:trPr>
        <w:tc>
          <w:tcPr>
            <w:tcW w:w="2368" w:type="dxa"/>
            <w:gridSpan w:val="4"/>
            <w:shd w:val="clear" w:color="auto" w:fill="auto"/>
            <w:hideMark/>
          </w:tcPr>
          <w:p w14:paraId="445CBC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34A9965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68F9D12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punkta "c" apakšpunkts</w:t>
            </w:r>
          </w:p>
          <w:p w14:paraId="52DA034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0BBF4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"vii" punktā minētās Direktīvas prasības pārņemtas Kredītu reģistra likumā, Patērētāju tiesību aizsardzības likumā, Ministru kabineta 25.10.2016. noteikumos Nr. 691 </w:t>
            </w:r>
            <w:r w:rsidRPr="00137BA7">
              <w:rPr>
                <w:rFonts w:ascii="Times New Roman" w:eastAsia="Times New Roman" w:hAnsi="Times New Roman" w:cs="Times New Roman"/>
                <w:sz w:val="24"/>
                <w:szCs w:val="24"/>
                <w:lang w:eastAsia="lv-LV"/>
              </w:rPr>
              <w:lastRenderedPageBreak/>
              <w:t>"Noteikumi par patērētāja kreditēšanu" </w:t>
            </w:r>
          </w:p>
        </w:tc>
        <w:tc>
          <w:tcPr>
            <w:tcW w:w="1803" w:type="dxa"/>
            <w:gridSpan w:val="2"/>
            <w:shd w:val="clear" w:color="auto" w:fill="auto"/>
            <w:hideMark/>
          </w:tcPr>
          <w:p w14:paraId="159A51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5C2815F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C8FCBA1" w14:textId="77777777" w:rsidTr="00233DF6">
        <w:trPr>
          <w:tblCellSpacing w:w="20" w:type="dxa"/>
        </w:trPr>
        <w:tc>
          <w:tcPr>
            <w:tcW w:w="2368" w:type="dxa"/>
            <w:gridSpan w:val="4"/>
            <w:shd w:val="clear" w:color="auto" w:fill="auto"/>
            <w:hideMark/>
          </w:tcPr>
          <w:p w14:paraId="5D6F52A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viii) punkts </w:t>
            </w:r>
          </w:p>
        </w:tc>
        <w:tc>
          <w:tcPr>
            <w:tcW w:w="2632" w:type="dxa"/>
            <w:shd w:val="clear" w:color="auto" w:fill="auto"/>
            <w:hideMark/>
          </w:tcPr>
          <w:p w14:paraId="12C37E1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0C9A1AE" w14:textId="31BB03B6"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w:t>
            </w:r>
            <w:r w:rsidR="000471C9" w:rsidRPr="00137BA7">
              <w:rPr>
                <w:rFonts w:ascii="Times New Roman" w:eastAsia="Times New Roman" w:hAnsi="Times New Roman" w:cs="Times New Roman"/>
                <w:sz w:val="24"/>
                <w:szCs w:val="24"/>
                <w:lang w:eastAsia="lv-LV"/>
              </w:rPr>
              <w:t>a "d" apakšpunkts</w:t>
            </w:r>
            <w:r w:rsidRPr="00137BA7">
              <w:rPr>
                <w:rFonts w:ascii="Times New Roman" w:eastAsia="Times New Roman" w:hAnsi="Times New Roman" w:cs="Times New Roman"/>
                <w:sz w:val="24"/>
                <w:szCs w:val="24"/>
                <w:lang w:eastAsia="lv-LV"/>
              </w:rPr>
              <w:t xml:space="preserve"> </w:t>
            </w:r>
          </w:p>
          <w:p w14:paraId="024C822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C2ADCD3" w14:textId="6E8A3A53"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"viii" punktā minētās Direktīvas prasības pārņemtas  Patērētāju tiesību aizsardzības likumā</w:t>
            </w:r>
            <w:r w:rsidR="000471C9" w:rsidRPr="00137BA7">
              <w:rPr>
                <w:rFonts w:ascii="Times New Roman" w:eastAsia="Times New Roman" w:hAnsi="Times New Roman" w:cs="Times New Roman"/>
                <w:sz w:val="24"/>
                <w:szCs w:val="24"/>
                <w:lang w:eastAsia="lv-LV"/>
              </w:rPr>
              <w:t>, Ministru kabineta 20.05.2014. noteikumos Nr. 254 "</w:t>
            </w:r>
            <w:r w:rsidR="000471C9" w:rsidRPr="00137BA7">
              <w:rPr>
                <w:rFonts w:ascii="Times New Roman" w:hAnsi="Times New Roman" w:cs="Times New Roman"/>
                <w:sz w:val="24"/>
                <w:szCs w:val="24"/>
                <w:shd w:val="clear" w:color="auto" w:fill="FFFFFF"/>
              </w:rPr>
              <w:t>Noteikumi par līgumu, kas noslēgts ārpus pastāvīgās saimnieciskās vai profesionālās darbības vietas"</w:t>
            </w:r>
            <w:r w:rsidR="000471C9" w:rsidRPr="00137BA7">
              <w:rPr>
                <w:rFonts w:ascii="Times New Roman" w:eastAsia="Times New Roman" w:hAnsi="Times New Roman" w:cs="Times New Roman"/>
                <w:sz w:val="24"/>
                <w:szCs w:val="24"/>
                <w:lang w:eastAsia="lv-LV"/>
              </w:rPr>
              <w:t>, Ministru kabineta 20.05.2014. noteikumos Nr. 255 "</w:t>
            </w:r>
            <w:r w:rsidR="000471C9" w:rsidRPr="00137BA7">
              <w:rPr>
                <w:rFonts w:ascii="Times New Roman" w:hAnsi="Times New Roman" w:cs="Times New Roman"/>
                <w:sz w:val="24"/>
                <w:szCs w:val="24"/>
              </w:rPr>
              <w:t>Noteikumi par distances līgumu"</w:t>
            </w:r>
          </w:p>
        </w:tc>
        <w:tc>
          <w:tcPr>
            <w:tcW w:w="1803" w:type="dxa"/>
            <w:gridSpan w:val="2"/>
            <w:shd w:val="clear" w:color="auto" w:fill="auto"/>
            <w:hideMark/>
          </w:tcPr>
          <w:p w14:paraId="23667A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D7FD80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84323F9" w14:textId="77777777" w:rsidTr="00233DF6">
        <w:trPr>
          <w:tblCellSpacing w:w="20" w:type="dxa"/>
        </w:trPr>
        <w:tc>
          <w:tcPr>
            <w:tcW w:w="2368" w:type="dxa"/>
            <w:gridSpan w:val="4"/>
            <w:shd w:val="clear" w:color="auto" w:fill="auto"/>
            <w:hideMark/>
          </w:tcPr>
          <w:p w14:paraId="5383AAB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ix) punkts </w:t>
            </w:r>
          </w:p>
        </w:tc>
        <w:tc>
          <w:tcPr>
            <w:tcW w:w="2632" w:type="dxa"/>
            <w:shd w:val="clear" w:color="auto" w:fill="auto"/>
            <w:hideMark/>
          </w:tcPr>
          <w:p w14:paraId="7D39166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121D6B2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21. punkta "c" apakšpunkts</w:t>
            </w:r>
          </w:p>
          <w:p w14:paraId="0DA462D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6711B0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"ix" punktā minētās Direktīvas prasības pārņemtas Maksājumu pakalpojumu un elektroniskās naudas likumā </w:t>
            </w:r>
          </w:p>
        </w:tc>
        <w:tc>
          <w:tcPr>
            <w:tcW w:w="1803" w:type="dxa"/>
            <w:gridSpan w:val="2"/>
            <w:shd w:val="clear" w:color="auto" w:fill="auto"/>
            <w:hideMark/>
          </w:tcPr>
          <w:p w14:paraId="6C2814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8B2A3C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C652C63" w14:textId="77777777" w:rsidTr="00233DF6">
        <w:trPr>
          <w:tblCellSpacing w:w="20" w:type="dxa"/>
        </w:trPr>
        <w:tc>
          <w:tcPr>
            <w:tcW w:w="8985" w:type="dxa"/>
            <w:gridSpan w:val="8"/>
            <w:shd w:val="clear" w:color="auto" w:fill="auto"/>
            <w:hideMark/>
          </w:tcPr>
          <w:p w14:paraId="22C7F74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J. 2. panta 1. punkta a) apakšpunkta x) punkts – privātās dzīves un personas datu aizsardzība un tīkla un informācijas sistēmu drošība</w:t>
            </w:r>
            <w:r w:rsidRPr="00137BA7">
              <w:rPr>
                <w:rFonts w:ascii="Times New Roman" w:eastAsia="Times New Roman" w:hAnsi="Times New Roman" w:cs="Times New Roman"/>
                <w:sz w:val="24"/>
                <w:szCs w:val="24"/>
                <w:lang w:eastAsia="lv-LV"/>
              </w:rPr>
              <w:t> </w:t>
            </w:r>
          </w:p>
        </w:tc>
      </w:tr>
      <w:tr w:rsidR="00877CC1" w:rsidRPr="00137BA7" w14:paraId="69238185" w14:textId="77777777" w:rsidTr="00233DF6">
        <w:trPr>
          <w:tblCellSpacing w:w="20" w:type="dxa"/>
        </w:trPr>
        <w:tc>
          <w:tcPr>
            <w:tcW w:w="2368" w:type="dxa"/>
            <w:gridSpan w:val="4"/>
            <w:shd w:val="clear" w:color="auto" w:fill="auto"/>
            <w:hideMark/>
          </w:tcPr>
          <w:p w14:paraId="0064BF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3413CDA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76C5109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3. panta pirmās daļas 23. punkta "a" apakšpunkts</w:t>
            </w:r>
          </w:p>
          <w:p w14:paraId="011ACE1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C623D9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Elektronisko sakaru likumā, Informācijas sabiedrības pakalpojumu likumā </w:t>
            </w:r>
          </w:p>
        </w:tc>
        <w:tc>
          <w:tcPr>
            <w:tcW w:w="1803" w:type="dxa"/>
            <w:gridSpan w:val="2"/>
            <w:shd w:val="clear" w:color="auto" w:fill="auto"/>
            <w:hideMark/>
          </w:tcPr>
          <w:p w14:paraId="5FE100B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5E5BA2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E1C8B40" w14:textId="77777777" w:rsidTr="00233DF6">
        <w:trPr>
          <w:tblCellSpacing w:w="20" w:type="dxa"/>
        </w:trPr>
        <w:tc>
          <w:tcPr>
            <w:tcW w:w="2368" w:type="dxa"/>
            <w:gridSpan w:val="4"/>
            <w:shd w:val="clear" w:color="auto" w:fill="auto"/>
            <w:hideMark/>
          </w:tcPr>
          <w:p w14:paraId="122CC83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5B0A04A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17. pants</w:t>
            </w:r>
          </w:p>
          <w:p w14:paraId="2A62561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pielikuma 46. punkts</w:t>
            </w:r>
          </w:p>
        </w:tc>
        <w:tc>
          <w:tcPr>
            <w:tcW w:w="1803" w:type="dxa"/>
            <w:gridSpan w:val="2"/>
            <w:shd w:val="clear" w:color="auto" w:fill="auto"/>
            <w:hideMark/>
          </w:tcPr>
          <w:p w14:paraId="198E544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443F5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7C98ACC" w14:textId="77777777" w:rsidTr="00233DF6">
        <w:trPr>
          <w:tblCellSpacing w:w="20" w:type="dxa"/>
        </w:trPr>
        <w:tc>
          <w:tcPr>
            <w:tcW w:w="2368" w:type="dxa"/>
            <w:gridSpan w:val="4"/>
            <w:shd w:val="clear" w:color="auto" w:fill="auto"/>
            <w:hideMark/>
          </w:tcPr>
          <w:p w14:paraId="6816F1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533931B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3. pants</w:t>
            </w:r>
          </w:p>
          <w:p w14:paraId="54347BF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Likuma 3. panta pirmās daļas 23. punkta "b" un "c" apakšpunkts</w:t>
            </w:r>
          </w:p>
          <w:p w14:paraId="7C8487B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356B71F" w14:textId="1B96746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Informācijas tehnoloģiju drošības likumā</w:t>
            </w:r>
            <w:r w:rsidR="004547EF" w:rsidRPr="00137BA7">
              <w:rPr>
                <w:rFonts w:ascii="Times New Roman" w:eastAsia="Times New Roman" w:hAnsi="Times New Roman" w:cs="Times New Roman"/>
                <w:sz w:val="24"/>
                <w:szCs w:val="24"/>
                <w:lang w:eastAsia="lv-LV"/>
              </w:rPr>
              <w:t>, Ministru kabineta 15.01.2019. noteikumu Nr. 43 "</w:t>
            </w:r>
            <w:r w:rsidR="004547EF" w:rsidRPr="00137BA7">
              <w:rPr>
                <w:rFonts w:ascii="Times New Roman" w:hAnsi="Times New Roman" w:cs="Times New Roman"/>
                <w:sz w:val="24"/>
                <w:szCs w:val="24"/>
                <w:shd w:val="clear" w:color="auto" w:fill="FFFFFF"/>
              </w:rPr>
              <w:t>Noteikumi par nosacījumiem drošības incidenta būtiski traucējošās ietekmes noteikšanai un kārtību, kādā piešķir, pārskata un izbeidz pamatpakalpojuma sniedzēja un pamatpakalpojuma statusu", Ministru kabineta 15.01.2019. noteikumos Nr. 15 "</w:t>
            </w:r>
            <w:r w:rsidR="004547EF" w:rsidRPr="00137BA7">
              <w:rPr>
                <w:rFonts w:ascii="Times New Roman" w:hAnsi="Times New Roman" w:cs="Times New Roman"/>
                <w:sz w:val="24"/>
                <w:szCs w:val="24"/>
              </w:rPr>
              <w:t>Noteikumi par drošības incidenta būtiskuma kritērijiem, informēšanas kārtību un ziņojuma saturu", Ministru kabineta 01.11.2016. noteikumos Nr. 695 "Digitālās drošības uzraudzības komitejas nolikums", Ministru kabineta 28.07.2015. noteikumos Nr. 442 "</w:t>
            </w:r>
            <w:r w:rsidR="004547EF" w:rsidRPr="00137BA7">
              <w:rPr>
                <w:rFonts w:ascii="Times New Roman" w:hAnsi="Times New Roman" w:cs="Times New Roman"/>
                <w:sz w:val="24"/>
                <w:szCs w:val="24"/>
                <w:shd w:val="clear" w:color="auto" w:fill="FFFFFF"/>
              </w:rPr>
              <w:t>Kārtība, kādā tiek nodrošināta informācijas un komunikācijas tehnoloģiju sistēmu atbilstība minimālajām drošības prasībām"</w:t>
            </w:r>
            <w:r w:rsidR="004547EF" w:rsidRPr="00137BA7">
              <w:rPr>
                <w:rFonts w:ascii="Times New Roman" w:eastAsia="Times New Roman" w:hAnsi="Times New Roman" w:cs="Times New Roman"/>
                <w:sz w:val="24"/>
                <w:szCs w:val="24"/>
                <w:lang w:eastAsia="lv-LV"/>
              </w:rPr>
              <w:t> </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30BBD2B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308E8D2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2D316FD6" w14:textId="77777777" w:rsidTr="00233DF6">
        <w:trPr>
          <w:tblCellSpacing w:w="20" w:type="dxa"/>
        </w:trPr>
        <w:tc>
          <w:tcPr>
            <w:tcW w:w="8985" w:type="dxa"/>
            <w:gridSpan w:val="8"/>
            <w:shd w:val="clear" w:color="auto" w:fill="auto"/>
            <w:hideMark/>
          </w:tcPr>
          <w:p w14:paraId="39DEA374" w14:textId="77777777" w:rsidR="003F74BF" w:rsidRPr="00137BA7" w:rsidRDefault="003F74BF" w:rsidP="00233DF6">
            <w:pPr>
              <w:spacing w:after="0" w:line="240" w:lineRule="auto"/>
              <w:jc w:val="center"/>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II daļa</w:t>
            </w:r>
            <w:r w:rsidRPr="00137BA7">
              <w:rPr>
                <w:rFonts w:ascii="Times New Roman" w:eastAsia="Times New Roman" w:hAnsi="Times New Roman" w:cs="Times New Roman"/>
                <w:sz w:val="24"/>
                <w:szCs w:val="24"/>
                <w:lang w:eastAsia="lv-LV"/>
              </w:rPr>
              <w:t> </w:t>
            </w:r>
          </w:p>
        </w:tc>
      </w:tr>
      <w:tr w:rsidR="00877CC1" w:rsidRPr="00137BA7" w14:paraId="6C42C38A" w14:textId="77777777" w:rsidTr="00233DF6">
        <w:trPr>
          <w:tblCellSpacing w:w="20" w:type="dxa"/>
        </w:trPr>
        <w:tc>
          <w:tcPr>
            <w:tcW w:w="8985" w:type="dxa"/>
            <w:gridSpan w:val="8"/>
            <w:shd w:val="clear" w:color="auto" w:fill="auto"/>
            <w:hideMark/>
          </w:tcPr>
          <w:p w14:paraId="5C9C1E4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A. 2. panta 1. punkta a) apakšpunkta ii) punkts – finanšu pakalpojumi, produkti un tirgi un nelikumīgi iegūtu līdzekļu legalizācijas un terorisma finansēšanas novēršana</w:t>
            </w:r>
            <w:r w:rsidRPr="00137BA7">
              <w:rPr>
                <w:rFonts w:ascii="Times New Roman" w:eastAsia="Times New Roman" w:hAnsi="Times New Roman" w:cs="Times New Roman"/>
                <w:sz w:val="24"/>
                <w:szCs w:val="24"/>
                <w:lang w:eastAsia="lv-LV"/>
              </w:rPr>
              <w:t> </w:t>
            </w:r>
          </w:p>
        </w:tc>
      </w:tr>
      <w:tr w:rsidR="00877CC1" w:rsidRPr="00137BA7" w14:paraId="6A4AA4E3" w14:textId="77777777" w:rsidTr="00233DF6">
        <w:trPr>
          <w:tblCellSpacing w:w="20" w:type="dxa"/>
        </w:trPr>
        <w:tc>
          <w:tcPr>
            <w:tcW w:w="320" w:type="dxa"/>
            <w:vMerge w:val="restart"/>
            <w:shd w:val="clear" w:color="auto" w:fill="auto"/>
            <w:hideMark/>
          </w:tcPr>
          <w:p w14:paraId="585469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1. </w:t>
            </w:r>
          </w:p>
        </w:tc>
        <w:tc>
          <w:tcPr>
            <w:tcW w:w="2008" w:type="dxa"/>
            <w:gridSpan w:val="3"/>
            <w:shd w:val="clear" w:color="auto" w:fill="auto"/>
            <w:hideMark/>
          </w:tcPr>
          <w:p w14:paraId="3972D54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056C81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2E9F80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 punkts </w:t>
            </w:r>
          </w:p>
          <w:p w14:paraId="380052A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F6ED781" w14:textId="47EC80DB"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w:t>
            </w:r>
            <w:r w:rsidRPr="00137BA7">
              <w:rPr>
                <w:rFonts w:ascii="Times New Roman" w:eastAsia="Times New Roman" w:hAnsi="Times New Roman" w:cs="Times New Roman"/>
                <w:lang w:eastAsia="lv-LV"/>
              </w:rPr>
              <w:t> </w:t>
            </w:r>
            <w:r w:rsidRPr="00137BA7">
              <w:rPr>
                <w:rFonts w:ascii="Times New Roman" w:eastAsia="Times New Roman" w:hAnsi="Times New Roman" w:cs="Times New Roman"/>
                <w:sz w:val="24"/>
                <w:szCs w:val="24"/>
                <w:lang w:eastAsia="lv-LV"/>
              </w:rPr>
              <w:t>Ieguldījumu pārvaldes sabiedrību likumā</w:t>
            </w:r>
            <w:r w:rsidR="00570BFD" w:rsidRPr="00137BA7">
              <w:rPr>
                <w:rFonts w:ascii="Times New Roman" w:eastAsia="Times New Roman" w:hAnsi="Times New Roman" w:cs="Times New Roman"/>
                <w:sz w:val="24"/>
                <w:szCs w:val="24"/>
                <w:lang w:eastAsia="lv-LV"/>
              </w:rPr>
              <w:t xml:space="preserve">, </w:t>
            </w:r>
          </w:p>
        </w:tc>
        <w:tc>
          <w:tcPr>
            <w:tcW w:w="1803" w:type="dxa"/>
            <w:gridSpan w:val="2"/>
            <w:shd w:val="clear" w:color="auto" w:fill="auto"/>
            <w:hideMark/>
          </w:tcPr>
          <w:p w14:paraId="5A4E7B1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FD49A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7D3C360" w14:textId="77777777" w:rsidTr="00233DF6">
        <w:trPr>
          <w:tblCellSpacing w:w="20" w:type="dxa"/>
        </w:trPr>
        <w:tc>
          <w:tcPr>
            <w:tcW w:w="0" w:type="auto"/>
            <w:vMerge/>
            <w:shd w:val="clear" w:color="auto" w:fill="auto"/>
            <w:vAlign w:val="center"/>
            <w:hideMark/>
          </w:tcPr>
          <w:p w14:paraId="4CA4958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6108EF3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2ECE4AB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3B15A66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2. punkts </w:t>
            </w:r>
          </w:p>
          <w:p w14:paraId="489E69C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04DE53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w:t>
            </w:r>
          </w:p>
          <w:p w14:paraId="47605A7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Privāto pensiju fondu likumā </w:t>
            </w:r>
          </w:p>
        </w:tc>
        <w:tc>
          <w:tcPr>
            <w:tcW w:w="1803" w:type="dxa"/>
            <w:gridSpan w:val="2"/>
            <w:shd w:val="clear" w:color="auto" w:fill="auto"/>
            <w:hideMark/>
          </w:tcPr>
          <w:p w14:paraId="567B19A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B946AD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DAABAB8" w14:textId="77777777" w:rsidTr="00233DF6">
        <w:trPr>
          <w:tblCellSpacing w:w="20" w:type="dxa"/>
        </w:trPr>
        <w:tc>
          <w:tcPr>
            <w:tcW w:w="0" w:type="auto"/>
            <w:vMerge/>
            <w:shd w:val="clear" w:color="auto" w:fill="auto"/>
            <w:vAlign w:val="center"/>
            <w:hideMark/>
          </w:tcPr>
          <w:p w14:paraId="31FB0AB9"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6D734A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090C7FA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3F8AFDD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3. punkts </w:t>
            </w:r>
          </w:p>
          <w:p w14:paraId="523913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2BA3CA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Finanšu instrumentu tirgus likumā, Revīzijas pakalpojumu likumā </w:t>
            </w:r>
          </w:p>
        </w:tc>
        <w:tc>
          <w:tcPr>
            <w:tcW w:w="1803" w:type="dxa"/>
            <w:gridSpan w:val="2"/>
            <w:shd w:val="clear" w:color="auto" w:fill="auto"/>
            <w:hideMark/>
          </w:tcPr>
          <w:p w14:paraId="6DB592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9C535B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7B0F662" w14:textId="77777777" w:rsidTr="00233DF6">
        <w:trPr>
          <w:tblCellSpacing w:w="20" w:type="dxa"/>
        </w:trPr>
        <w:tc>
          <w:tcPr>
            <w:tcW w:w="0" w:type="auto"/>
            <w:vMerge/>
            <w:shd w:val="clear" w:color="auto" w:fill="auto"/>
            <w:vAlign w:val="center"/>
            <w:hideMark/>
          </w:tcPr>
          <w:p w14:paraId="29CA0DB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477E17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iv) punkts </w:t>
            </w:r>
          </w:p>
        </w:tc>
        <w:tc>
          <w:tcPr>
            <w:tcW w:w="2632" w:type="dxa"/>
            <w:shd w:val="clear" w:color="auto" w:fill="auto"/>
            <w:hideMark/>
          </w:tcPr>
          <w:p w14:paraId="4B4EDB4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2B3FE5C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10. punkts </w:t>
            </w:r>
          </w:p>
        </w:tc>
        <w:tc>
          <w:tcPr>
            <w:tcW w:w="1803" w:type="dxa"/>
            <w:gridSpan w:val="2"/>
            <w:shd w:val="clear" w:color="auto" w:fill="auto"/>
            <w:hideMark/>
          </w:tcPr>
          <w:p w14:paraId="4D5EBD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46A1C93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CA99D9D" w14:textId="77777777" w:rsidTr="00233DF6">
        <w:trPr>
          <w:tblCellSpacing w:w="20" w:type="dxa"/>
        </w:trPr>
        <w:tc>
          <w:tcPr>
            <w:tcW w:w="0" w:type="auto"/>
            <w:vMerge/>
            <w:shd w:val="clear" w:color="auto" w:fill="auto"/>
            <w:vAlign w:val="center"/>
            <w:hideMark/>
          </w:tcPr>
          <w:p w14:paraId="6AE8D84E"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1BF05D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punkts </w:t>
            </w:r>
          </w:p>
        </w:tc>
        <w:tc>
          <w:tcPr>
            <w:tcW w:w="2632" w:type="dxa"/>
            <w:shd w:val="clear" w:color="auto" w:fill="auto"/>
            <w:hideMark/>
          </w:tcPr>
          <w:p w14:paraId="185023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5575BFD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4. punkts </w:t>
            </w:r>
          </w:p>
          <w:p w14:paraId="214DDF6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380E1D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 punktā minētās Direktīvas prasības pārņemtas  Finanšu instrumentu tirgus likumā, Kredītiestāžu likumā </w:t>
            </w:r>
          </w:p>
        </w:tc>
        <w:tc>
          <w:tcPr>
            <w:tcW w:w="1803" w:type="dxa"/>
            <w:gridSpan w:val="2"/>
            <w:shd w:val="clear" w:color="auto" w:fill="auto"/>
            <w:hideMark/>
          </w:tcPr>
          <w:p w14:paraId="4263CF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A1CC47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78DC809" w14:textId="77777777" w:rsidTr="00233DF6">
        <w:trPr>
          <w:tblCellSpacing w:w="20" w:type="dxa"/>
        </w:trPr>
        <w:tc>
          <w:tcPr>
            <w:tcW w:w="0" w:type="auto"/>
            <w:vMerge/>
            <w:shd w:val="clear" w:color="auto" w:fill="auto"/>
            <w:vAlign w:val="center"/>
            <w:hideMark/>
          </w:tcPr>
          <w:p w14:paraId="6210531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2750AF5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punkts </w:t>
            </w:r>
          </w:p>
        </w:tc>
        <w:tc>
          <w:tcPr>
            <w:tcW w:w="2632" w:type="dxa"/>
            <w:shd w:val="clear" w:color="auto" w:fill="auto"/>
            <w:hideMark/>
          </w:tcPr>
          <w:p w14:paraId="5D644EF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6C370F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5. punkts </w:t>
            </w:r>
          </w:p>
          <w:p w14:paraId="17541E6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11F05E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 punktā minētās Direktīvas prasības pārņemtas  Finanšu instrumentu tirgus likumā, Revīzijas pakalpojumu likumā </w:t>
            </w:r>
          </w:p>
        </w:tc>
        <w:tc>
          <w:tcPr>
            <w:tcW w:w="1803" w:type="dxa"/>
            <w:gridSpan w:val="2"/>
            <w:shd w:val="clear" w:color="auto" w:fill="auto"/>
            <w:hideMark/>
          </w:tcPr>
          <w:p w14:paraId="6E3210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19E0E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C177E54" w14:textId="77777777" w:rsidTr="00233DF6">
        <w:trPr>
          <w:tblCellSpacing w:w="20" w:type="dxa"/>
        </w:trPr>
        <w:tc>
          <w:tcPr>
            <w:tcW w:w="0" w:type="auto"/>
            <w:vMerge/>
            <w:shd w:val="clear" w:color="auto" w:fill="auto"/>
            <w:vAlign w:val="center"/>
            <w:hideMark/>
          </w:tcPr>
          <w:p w14:paraId="153FEDC5"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509152A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 punkts </w:t>
            </w:r>
          </w:p>
        </w:tc>
        <w:tc>
          <w:tcPr>
            <w:tcW w:w="2632" w:type="dxa"/>
            <w:shd w:val="clear" w:color="auto" w:fill="auto"/>
            <w:hideMark/>
          </w:tcPr>
          <w:p w14:paraId="721C40A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40E865A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11. punkts </w:t>
            </w:r>
          </w:p>
        </w:tc>
        <w:tc>
          <w:tcPr>
            <w:tcW w:w="1803" w:type="dxa"/>
            <w:gridSpan w:val="2"/>
            <w:shd w:val="clear" w:color="auto" w:fill="auto"/>
            <w:hideMark/>
          </w:tcPr>
          <w:p w14:paraId="2E8FEF8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62E4518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650DB9B" w14:textId="77777777" w:rsidTr="00233DF6">
        <w:trPr>
          <w:tblCellSpacing w:w="20" w:type="dxa"/>
        </w:trPr>
        <w:tc>
          <w:tcPr>
            <w:tcW w:w="0" w:type="auto"/>
            <w:vMerge/>
            <w:shd w:val="clear" w:color="auto" w:fill="auto"/>
            <w:vAlign w:val="center"/>
            <w:hideMark/>
          </w:tcPr>
          <w:p w14:paraId="5C564CC2"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5CB8C3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viii) punkts </w:t>
            </w:r>
          </w:p>
        </w:tc>
        <w:tc>
          <w:tcPr>
            <w:tcW w:w="2632" w:type="dxa"/>
            <w:shd w:val="clear" w:color="auto" w:fill="auto"/>
            <w:hideMark/>
          </w:tcPr>
          <w:p w14:paraId="1CCED66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4602E3F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12. punkts </w:t>
            </w:r>
          </w:p>
        </w:tc>
        <w:tc>
          <w:tcPr>
            <w:tcW w:w="1803" w:type="dxa"/>
            <w:gridSpan w:val="2"/>
            <w:shd w:val="clear" w:color="auto" w:fill="auto"/>
            <w:hideMark/>
          </w:tcPr>
          <w:p w14:paraId="77EF377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2F2FC2C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A36A752" w14:textId="77777777" w:rsidTr="00233DF6">
        <w:trPr>
          <w:tblCellSpacing w:w="20" w:type="dxa"/>
        </w:trPr>
        <w:tc>
          <w:tcPr>
            <w:tcW w:w="0" w:type="auto"/>
            <w:vMerge/>
            <w:shd w:val="clear" w:color="auto" w:fill="auto"/>
            <w:vAlign w:val="center"/>
            <w:hideMark/>
          </w:tcPr>
          <w:p w14:paraId="7705BECB"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32756AC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ix) punkts </w:t>
            </w:r>
          </w:p>
        </w:tc>
        <w:tc>
          <w:tcPr>
            <w:tcW w:w="2632" w:type="dxa"/>
            <w:shd w:val="clear" w:color="auto" w:fill="auto"/>
            <w:hideMark/>
          </w:tcPr>
          <w:p w14:paraId="5D8D55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121396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13. punkts </w:t>
            </w:r>
          </w:p>
        </w:tc>
        <w:tc>
          <w:tcPr>
            <w:tcW w:w="1803" w:type="dxa"/>
            <w:gridSpan w:val="2"/>
            <w:shd w:val="clear" w:color="auto" w:fill="auto"/>
            <w:hideMark/>
          </w:tcPr>
          <w:p w14:paraId="146FA3C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19EAA7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83A7039" w14:textId="77777777" w:rsidTr="00233DF6">
        <w:trPr>
          <w:tblCellSpacing w:w="20" w:type="dxa"/>
        </w:trPr>
        <w:tc>
          <w:tcPr>
            <w:tcW w:w="0" w:type="auto"/>
            <w:vMerge/>
            <w:shd w:val="clear" w:color="auto" w:fill="auto"/>
            <w:vAlign w:val="center"/>
            <w:hideMark/>
          </w:tcPr>
          <w:p w14:paraId="7DBDCD0D"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75706AD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 punkts </w:t>
            </w:r>
          </w:p>
        </w:tc>
        <w:tc>
          <w:tcPr>
            <w:tcW w:w="2632" w:type="dxa"/>
            <w:shd w:val="clear" w:color="auto" w:fill="auto"/>
            <w:hideMark/>
          </w:tcPr>
          <w:p w14:paraId="74C0F6A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29C3586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6. punkts </w:t>
            </w:r>
          </w:p>
          <w:p w14:paraId="4624663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7D7298F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 punktā minētās Direktīvas prasības pārņemtas Apdrošināšanas un pārapdrošināšanas izplatīšanas likumā </w:t>
            </w:r>
          </w:p>
        </w:tc>
        <w:tc>
          <w:tcPr>
            <w:tcW w:w="1803" w:type="dxa"/>
            <w:gridSpan w:val="2"/>
            <w:shd w:val="clear" w:color="auto" w:fill="auto"/>
            <w:hideMark/>
          </w:tcPr>
          <w:p w14:paraId="3063D43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0D00AC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75CF68F7" w14:textId="77777777" w:rsidTr="00233DF6">
        <w:trPr>
          <w:tblCellSpacing w:w="20" w:type="dxa"/>
        </w:trPr>
        <w:tc>
          <w:tcPr>
            <w:tcW w:w="0" w:type="auto"/>
            <w:vMerge/>
            <w:shd w:val="clear" w:color="auto" w:fill="auto"/>
            <w:vAlign w:val="center"/>
            <w:hideMark/>
          </w:tcPr>
          <w:p w14:paraId="04F0252F"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0BCF3F4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xi) punkts </w:t>
            </w:r>
          </w:p>
        </w:tc>
        <w:tc>
          <w:tcPr>
            <w:tcW w:w="2632" w:type="dxa"/>
            <w:shd w:val="clear" w:color="auto" w:fill="auto"/>
            <w:hideMark/>
          </w:tcPr>
          <w:p w14:paraId="28BBAAB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4291D89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14. punkts </w:t>
            </w:r>
          </w:p>
        </w:tc>
        <w:tc>
          <w:tcPr>
            <w:tcW w:w="1803" w:type="dxa"/>
            <w:gridSpan w:val="2"/>
            <w:shd w:val="clear" w:color="auto" w:fill="auto"/>
            <w:hideMark/>
          </w:tcPr>
          <w:p w14:paraId="70301BE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0AC874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4798A964" w14:textId="77777777" w:rsidTr="00233DF6">
        <w:trPr>
          <w:tblCellSpacing w:w="20" w:type="dxa"/>
        </w:trPr>
        <w:tc>
          <w:tcPr>
            <w:tcW w:w="320" w:type="dxa"/>
            <w:vMerge w:val="restart"/>
            <w:shd w:val="clear" w:color="auto" w:fill="auto"/>
            <w:hideMark/>
          </w:tcPr>
          <w:p w14:paraId="30FABD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2. </w:t>
            </w:r>
          </w:p>
        </w:tc>
        <w:tc>
          <w:tcPr>
            <w:tcW w:w="2008" w:type="dxa"/>
            <w:gridSpan w:val="3"/>
            <w:shd w:val="clear" w:color="auto" w:fill="auto"/>
            <w:hideMark/>
          </w:tcPr>
          <w:p w14:paraId="1E3DE64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47B721E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579D8AE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7. punkts </w:t>
            </w:r>
          </w:p>
          <w:p w14:paraId="51E6281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059CDD57" w14:textId="1E300C1D"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"i" punktā minētās Direktīvas prasības pārņemtas Noziedzīgi iegūtu līdzekļu legalizācijas un terorisma un </w:t>
            </w:r>
            <w:proofErr w:type="spellStart"/>
            <w:r w:rsidRPr="00137BA7">
              <w:rPr>
                <w:rFonts w:ascii="Times New Roman" w:eastAsia="Times New Roman" w:hAnsi="Times New Roman" w:cs="Times New Roman"/>
                <w:sz w:val="24"/>
                <w:szCs w:val="24"/>
                <w:lang w:eastAsia="lv-LV"/>
              </w:rPr>
              <w:t>proliferācijas</w:t>
            </w:r>
            <w:proofErr w:type="spellEnd"/>
            <w:r w:rsidRPr="00137BA7">
              <w:rPr>
                <w:rFonts w:ascii="Times New Roman" w:eastAsia="Times New Roman" w:hAnsi="Times New Roman" w:cs="Times New Roman"/>
                <w:sz w:val="24"/>
                <w:szCs w:val="24"/>
                <w:lang w:eastAsia="lv-LV"/>
              </w:rPr>
              <w:t xml:space="preserve"> finansēšanas novēršanas likumā</w:t>
            </w:r>
            <w:r w:rsidR="00A94CFF" w:rsidRPr="00137BA7">
              <w:rPr>
                <w:rFonts w:ascii="Times New Roman" w:eastAsia="Times New Roman" w:hAnsi="Times New Roman" w:cs="Times New Roman"/>
                <w:sz w:val="24"/>
                <w:szCs w:val="24"/>
                <w:lang w:eastAsia="lv-LV"/>
              </w:rPr>
              <w:t xml:space="preserve">, Kontu reģistra likumā, </w:t>
            </w:r>
            <w:r w:rsidR="00A94CFF" w:rsidRPr="00137BA7">
              <w:rPr>
                <w:rFonts w:ascii="Times New Roman" w:hAnsi="Times New Roman" w:cs="Times New Roman"/>
                <w:sz w:val="24"/>
                <w:szCs w:val="24"/>
              </w:rPr>
              <w:t>Maksājumu pakalpojumu un elektroniskās naudas likumā, Kredītiestāžu likumā</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6DE404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F7C88C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C99E105" w14:textId="77777777" w:rsidTr="00233DF6">
        <w:trPr>
          <w:tblCellSpacing w:w="20" w:type="dxa"/>
        </w:trPr>
        <w:tc>
          <w:tcPr>
            <w:tcW w:w="0" w:type="auto"/>
            <w:vMerge/>
            <w:shd w:val="clear" w:color="auto" w:fill="auto"/>
            <w:vAlign w:val="center"/>
            <w:hideMark/>
          </w:tcPr>
          <w:p w14:paraId="46A72C68" w14:textId="77777777" w:rsidR="003F74BF" w:rsidRPr="00137BA7" w:rsidRDefault="003F74BF" w:rsidP="00233DF6">
            <w:pPr>
              <w:spacing w:after="0" w:line="240" w:lineRule="auto"/>
              <w:rPr>
                <w:rFonts w:ascii="Times New Roman" w:eastAsia="Times New Roman" w:hAnsi="Times New Roman" w:cs="Times New Roman"/>
                <w:sz w:val="24"/>
                <w:szCs w:val="24"/>
                <w:lang w:eastAsia="lv-LV"/>
              </w:rPr>
            </w:pPr>
          </w:p>
        </w:tc>
        <w:tc>
          <w:tcPr>
            <w:tcW w:w="2008" w:type="dxa"/>
            <w:gridSpan w:val="3"/>
            <w:shd w:val="clear" w:color="auto" w:fill="auto"/>
            <w:hideMark/>
          </w:tcPr>
          <w:p w14:paraId="165F6BC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65B6442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1C62437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15. punkts </w:t>
            </w:r>
          </w:p>
        </w:tc>
        <w:tc>
          <w:tcPr>
            <w:tcW w:w="1803" w:type="dxa"/>
            <w:gridSpan w:val="2"/>
            <w:shd w:val="clear" w:color="auto" w:fill="auto"/>
            <w:hideMark/>
          </w:tcPr>
          <w:p w14:paraId="00C42E1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129D34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0052917B" w14:textId="77777777" w:rsidTr="00233DF6">
        <w:trPr>
          <w:tblCellSpacing w:w="20" w:type="dxa"/>
        </w:trPr>
        <w:tc>
          <w:tcPr>
            <w:tcW w:w="8985" w:type="dxa"/>
            <w:gridSpan w:val="8"/>
            <w:shd w:val="clear" w:color="auto" w:fill="auto"/>
            <w:hideMark/>
          </w:tcPr>
          <w:p w14:paraId="765A46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B. 2. panta 1. punkta a) apakšpunkta iv) punkts – transporta drošība</w:t>
            </w:r>
            <w:r w:rsidRPr="00137BA7">
              <w:rPr>
                <w:rFonts w:ascii="Times New Roman" w:eastAsia="Times New Roman" w:hAnsi="Times New Roman" w:cs="Times New Roman"/>
                <w:sz w:val="24"/>
                <w:szCs w:val="24"/>
                <w:lang w:eastAsia="lv-LV"/>
              </w:rPr>
              <w:t> </w:t>
            </w:r>
          </w:p>
        </w:tc>
      </w:tr>
      <w:tr w:rsidR="00877CC1" w:rsidRPr="00137BA7" w14:paraId="5B058191" w14:textId="77777777" w:rsidTr="00233DF6">
        <w:trPr>
          <w:tblCellSpacing w:w="20" w:type="dxa"/>
        </w:trPr>
        <w:tc>
          <w:tcPr>
            <w:tcW w:w="2368" w:type="dxa"/>
            <w:gridSpan w:val="4"/>
            <w:shd w:val="clear" w:color="auto" w:fill="auto"/>
            <w:hideMark/>
          </w:tcPr>
          <w:p w14:paraId="7AA3DC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7B6011C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2F96A35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16. punkts </w:t>
            </w:r>
          </w:p>
        </w:tc>
        <w:tc>
          <w:tcPr>
            <w:tcW w:w="1803" w:type="dxa"/>
            <w:gridSpan w:val="2"/>
            <w:shd w:val="clear" w:color="auto" w:fill="auto"/>
            <w:hideMark/>
          </w:tcPr>
          <w:p w14:paraId="4104DBF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727704F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38199536" w14:textId="77777777" w:rsidTr="00233DF6">
        <w:trPr>
          <w:tblCellSpacing w:w="20" w:type="dxa"/>
        </w:trPr>
        <w:tc>
          <w:tcPr>
            <w:tcW w:w="2368" w:type="dxa"/>
            <w:gridSpan w:val="4"/>
            <w:shd w:val="clear" w:color="auto" w:fill="auto"/>
            <w:hideMark/>
          </w:tcPr>
          <w:p w14:paraId="7D4886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punkts </w:t>
            </w:r>
          </w:p>
        </w:tc>
        <w:tc>
          <w:tcPr>
            <w:tcW w:w="2632" w:type="dxa"/>
            <w:shd w:val="clear" w:color="auto" w:fill="auto"/>
            <w:hideMark/>
          </w:tcPr>
          <w:p w14:paraId="626801E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4B1D9A9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8. punkts </w:t>
            </w:r>
          </w:p>
          <w:p w14:paraId="49C14C81"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7A0D80B" w14:textId="14BCC34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 punktā minētās Direktīvas prasības pārņemtas Jūras kodeksā</w:t>
            </w:r>
            <w:r w:rsidR="00A94CFF" w:rsidRPr="00137BA7">
              <w:rPr>
                <w:rFonts w:ascii="Times New Roman" w:eastAsia="Times New Roman" w:hAnsi="Times New Roman" w:cs="Times New Roman"/>
                <w:sz w:val="24"/>
                <w:szCs w:val="24"/>
                <w:lang w:eastAsia="lv-LV"/>
              </w:rPr>
              <w:t>, Ministru kabineta 31.05.2011. noteikumos Nr. 424 "</w:t>
            </w:r>
            <w:r w:rsidR="00A94CFF" w:rsidRPr="00137BA7">
              <w:rPr>
                <w:rFonts w:ascii="Times New Roman" w:hAnsi="Times New Roman" w:cs="Times New Roman"/>
                <w:sz w:val="24"/>
                <w:szCs w:val="24"/>
              </w:rPr>
              <w:t xml:space="preserve">Klasifikācijas sabiedrību (atzīto organizāciju) uzraudzības kārtība", Ministru kabineta 07.06.2011. noteikumos Nr. 439 "Noteikumi par </w:t>
            </w:r>
            <w:r w:rsidR="00A94CFF" w:rsidRPr="00137BA7">
              <w:rPr>
                <w:rFonts w:ascii="Times New Roman" w:hAnsi="Times New Roman" w:cs="Times New Roman"/>
                <w:sz w:val="24"/>
                <w:szCs w:val="24"/>
              </w:rPr>
              <w:lastRenderedPageBreak/>
              <w:t>kuģu karoga valsts uzraudzības īstenošanu"</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08CD60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Atbilst pilnībā </w:t>
            </w:r>
          </w:p>
        </w:tc>
        <w:tc>
          <w:tcPr>
            <w:tcW w:w="2062" w:type="dxa"/>
            <w:shd w:val="clear" w:color="auto" w:fill="auto"/>
            <w:hideMark/>
          </w:tcPr>
          <w:p w14:paraId="05FC38B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147BB3CE" w14:textId="77777777" w:rsidTr="00233DF6">
        <w:trPr>
          <w:tblCellSpacing w:w="20" w:type="dxa"/>
        </w:trPr>
        <w:tc>
          <w:tcPr>
            <w:tcW w:w="2368" w:type="dxa"/>
            <w:gridSpan w:val="4"/>
            <w:shd w:val="clear" w:color="auto" w:fill="auto"/>
            <w:hideMark/>
          </w:tcPr>
          <w:p w14:paraId="487DF75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punkts </w:t>
            </w:r>
          </w:p>
        </w:tc>
        <w:tc>
          <w:tcPr>
            <w:tcW w:w="2632" w:type="dxa"/>
            <w:shd w:val="clear" w:color="auto" w:fill="auto"/>
            <w:hideMark/>
          </w:tcPr>
          <w:p w14:paraId="238652F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732AAF5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8. punkts </w:t>
            </w:r>
          </w:p>
          <w:p w14:paraId="4794967C"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2A5DE7C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"iii" punktā minētās Direktīvas prasības pārņemtas </w:t>
            </w:r>
          </w:p>
          <w:p w14:paraId="6F921AEE" w14:textId="57183164"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Jūrlietu pārvaldes un jūras drošības likumā</w:t>
            </w:r>
            <w:r w:rsidR="001D712E" w:rsidRPr="00137BA7">
              <w:rPr>
                <w:rFonts w:ascii="Times New Roman" w:eastAsia="Times New Roman" w:hAnsi="Times New Roman" w:cs="Times New Roman"/>
                <w:sz w:val="24"/>
                <w:szCs w:val="24"/>
                <w:lang w:eastAsia="lv-LV"/>
              </w:rPr>
              <w:t>, Ministru kabineta 21.12.2010. noteikumos Nr. 1164 "</w:t>
            </w:r>
            <w:r w:rsidR="001D712E" w:rsidRPr="00137BA7">
              <w:rPr>
                <w:rFonts w:ascii="Times New Roman" w:hAnsi="Times New Roman" w:cs="Times New Roman"/>
                <w:sz w:val="24"/>
                <w:szCs w:val="24"/>
              </w:rPr>
              <w:t>Ostas valsts kontroles kārtība"</w:t>
            </w:r>
          </w:p>
        </w:tc>
        <w:tc>
          <w:tcPr>
            <w:tcW w:w="1803" w:type="dxa"/>
            <w:gridSpan w:val="2"/>
            <w:shd w:val="clear" w:color="auto" w:fill="auto"/>
            <w:hideMark/>
          </w:tcPr>
          <w:p w14:paraId="5320018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0DE7E65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672FE01C" w14:textId="77777777" w:rsidTr="00233DF6">
        <w:trPr>
          <w:tblCellSpacing w:w="20" w:type="dxa"/>
        </w:trPr>
        <w:tc>
          <w:tcPr>
            <w:tcW w:w="8985" w:type="dxa"/>
            <w:gridSpan w:val="8"/>
            <w:shd w:val="clear" w:color="auto" w:fill="auto"/>
            <w:hideMark/>
          </w:tcPr>
          <w:p w14:paraId="68AD9B6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C. 2. panta 1. punkta a) apakšpunkts v) punkts – vides aizsardzība</w:t>
            </w:r>
            <w:r w:rsidRPr="00137BA7">
              <w:rPr>
                <w:rFonts w:ascii="Times New Roman" w:eastAsia="Times New Roman" w:hAnsi="Times New Roman" w:cs="Times New Roman"/>
                <w:sz w:val="24"/>
                <w:szCs w:val="24"/>
                <w:lang w:eastAsia="lv-LV"/>
              </w:rPr>
              <w:t> </w:t>
            </w:r>
          </w:p>
        </w:tc>
      </w:tr>
      <w:tr w:rsidR="00877CC1" w:rsidRPr="00137BA7" w14:paraId="3651359F" w14:textId="77777777" w:rsidTr="00233DF6">
        <w:trPr>
          <w:tblCellSpacing w:w="20" w:type="dxa"/>
        </w:trPr>
        <w:tc>
          <w:tcPr>
            <w:tcW w:w="2368" w:type="dxa"/>
            <w:gridSpan w:val="4"/>
            <w:shd w:val="clear" w:color="auto" w:fill="auto"/>
            <w:hideMark/>
          </w:tcPr>
          <w:p w14:paraId="32B591A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punkts </w:t>
            </w:r>
          </w:p>
        </w:tc>
        <w:tc>
          <w:tcPr>
            <w:tcW w:w="2632" w:type="dxa"/>
            <w:shd w:val="clear" w:color="auto" w:fill="auto"/>
            <w:hideMark/>
          </w:tcPr>
          <w:p w14:paraId="7AA07FD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Likumprojekta 2. pants.  </w:t>
            </w:r>
          </w:p>
          <w:p w14:paraId="7A553757"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Likuma 2. panta otrās daļas 9. punkts </w:t>
            </w:r>
          </w:p>
          <w:p w14:paraId="3238F58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4E2FE554" w14:textId="2871B6B2"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 punktā minētās Direktīvas prasības pārņemtas Vides aizsardzības likumā, Aizsargjoslu likumā</w:t>
            </w:r>
            <w:r w:rsidR="001D712E" w:rsidRPr="00137BA7">
              <w:rPr>
                <w:rFonts w:ascii="Times New Roman" w:eastAsia="Times New Roman" w:hAnsi="Times New Roman" w:cs="Times New Roman"/>
                <w:sz w:val="24"/>
                <w:szCs w:val="24"/>
                <w:lang w:eastAsia="lv-LV"/>
              </w:rPr>
              <w:t>, Ministru kabineta 22.12.2015. noteikumos Nr. 805 "</w:t>
            </w:r>
            <w:r w:rsidR="001D712E" w:rsidRPr="00137BA7">
              <w:rPr>
                <w:rFonts w:ascii="Times New Roman" w:hAnsi="Times New Roman" w:cs="Times New Roman"/>
                <w:sz w:val="24"/>
                <w:szCs w:val="24"/>
              </w:rPr>
              <w:t>Noteikumi par ogļūdeņražu meklēšanu, izpēti un ieguvi"</w:t>
            </w:r>
            <w:r w:rsidRPr="00137BA7">
              <w:rPr>
                <w:rFonts w:ascii="Times New Roman" w:eastAsia="Times New Roman" w:hAnsi="Times New Roman" w:cs="Times New Roman"/>
                <w:sz w:val="24"/>
                <w:szCs w:val="24"/>
                <w:lang w:eastAsia="lv-LV"/>
              </w:rPr>
              <w:t> </w:t>
            </w:r>
          </w:p>
        </w:tc>
        <w:tc>
          <w:tcPr>
            <w:tcW w:w="1803" w:type="dxa"/>
            <w:gridSpan w:val="2"/>
            <w:shd w:val="clear" w:color="auto" w:fill="auto"/>
            <w:hideMark/>
          </w:tcPr>
          <w:p w14:paraId="1E7DA49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Atbilst pilnībā </w:t>
            </w:r>
          </w:p>
        </w:tc>
        <w:tc>
          <w:tcPr>
            <w:tcW w:w="2062" w:type="dxa"/>
            <w:shd w:val="clear" w:color="auto" w:fill="auto"/>
            <w:hideMark/>
          </w:tcPr>
          <w:p w14:paraId="551F8C2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Neparedz stingrākas prasības </w:t>
            </w:r>
          </w:p>
        </w:tc>
      </w:tr>
      <w:tr w:rsidR="00877CC1" w:rsidRPr="00137BA7" w14:paraId="506F9FF6" w14:textId="77777777" w:rsidTr="00233DF6">
        <w:trPr>
          <w:tblCellSpacing w:w="20" w:type="dxa"/>
        </w:trPr>
        <w:tc>
          <w:tcPr>
            <w:tcW w:w="2368" w:type="dxa"/>
            <w:gridSpan w:val="4"/>
            <w:shd w:val="clear" w:color="auto" w:fill="auto"/>
            <w:hideMark/>
          </w:tcPr>
          <w:p w14:paraId="6482F318" w14:textId="77777777" w:rsidR="003F74BF" w:rsidRPr="00137BA7" w:rsidRDefault="003F74BF" w:rsidP="00233DF6">
            <w:pPr>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 Kādēļ?</w:t>
            </w:r>
          </w:p>
        </w:tc>
        <w:tc>
          <w:tcPr>
            <w:tcW w:w="6577" w:type="dxa"/>
            <w:gridSpan w:val="4"/>
            <w:shd w:val="clear" w:color="auto" w:fill="auto"/>
            <w:hideMark/>
          </w:tcPr>
          <w:p w14:paraId="0EB4D3DC" w14:textId="77777777" w:rsidR="003F74BF" w:rsidRPr="00137BA7" w:rsidRDefault="003F74BF" w:rsidP="00233DF6">
            <w:pPr>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shd w:val="clear" w:color="auto" w:fill="FFFFFF"/>
                <w:lang w:eastAsia="lv-LV"/>
              </w:rPr>
              <w:t>Atbilstoši dalībvalsts izvēles tiesībām ir izdarīta izvēle nepārņemt šādas Direktīvas prasības nacionālajā normatīvajā regulējumā:</w:t>
            </w:r>
            <w:r w:rsidRPr="00137BA7">
              <w:rPr>
                <w:rFonts w:ascii="Times New Roman" w:eastAsia="Times New Roman" w:hAnsi="Times New Roman" w:cs="Times New Roman"/>
                <w:sz w:val="24"/>
                <w:szCs w:val="24"/>
                <w:lang w:eastAsia="lv-LV"/>
              </w:rPr>
              <w:t> </w:t>
            </w:r>
          </w:p>
          <w:p w14:paraId="4E6BEA90" w14:textId="154E61C8" w:rsidR="000876A3" w:rsidRPr="00137BA7" w:rsidRDefault="003F74BF" w:rsidP="003F74BF">
            <w:pPr>
              <w:numPr>
                <w:ilvl w:val="0"/>
                <w:numId w:val="8"/>
              </w:numPr>
              <w:spacing w:after="0" w:line="240" w:lineRule="auto"/>
              <w:ind w:left="360" w:firstLine="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8. panta 5.</w:t>
            </w:r>
            <w:r w:rsidR="00546F7B" w:rsidRPr="00137BA7">
              <w:rPr>
                <w:rFonts w:ascii="Times New Roman" w:eastAsia="Times New Roman" w:hAnsi="Times New Roman" w:cs="Times New Roman"/>
                <w:sz w:val="24"/>
                <w:szCs w:val="24"/>
                <w:lang w:eastAsia="lv-LV"/>
              </w:rPr>
              <w:t> </w:t>
            </w:r>
            <w:r w:rsidR="000876A3" w:rsidRPr="00137BA7">
              <w:rPr>
                <w:rFonts w:ascii="Times New Roman" w:eastAsia="Times New Roman" w:hAnsi="Times New Roman" w:cs="Times New Roman"/>
                <w:sz w:val="24"/>
                <w:szCs w:val="24"/>
                <w:lang w:eastAsia="lv-LV"/>
              </w:rPr>
              <w:t>punktu, jo Latvijas regulējums neparedz, ka trauksmes celšanas iekšējo mehānismu varētu nodrošināt trešā persona;</w:t>
            </w:r>
          </w:p>
          <w:p w14:paraId="5DC33636" w14:textId="5705A290" w:rsidR="00546F7B" w:rsidRPr="00137BA7" w:rsidRDefault="000876A3" w:rsidP="000876A3">
            <w:pPr>
              <w:spacing w:after="0" w:line="240" w:lineRule="auto"/>
              <w:ind w:left="36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xml:space="preserve">2. 8. panta </w:t>
            </w:r>
            <w:r w:rsidR="00546F7B" w:rsidRPr="00137BA7">
              <w:rPr>
                <w:rFonts w:ascii="Times New Roman" w:eastAsia="Times New Roman" w:hAnsi="Times New Roman" w:cs="Times New Roman"/>
                <w:sz w:val="24"/>
                <w:szCs w:val="24"/>
                <w:lang w:eastAsia="lv-LV"/>
              </w:rPr>
              <w:t>7</w:t>
            </w:r>
            <w:r w:rsidRPr="00137BA7">
              <w:rPr>
                <w:rFonts w:ascii="Times New Roman" w:eastAsia="Times New Roman" w:hAnsi="Times New Roman" w:cs="Times New Roman"/>
                <w:sz w:val="24"/>
                <w:szCs w:val="24"/>
                <w:lang w:eastAsia="lv-LV"/>
              </w:rPr>
              <w:t>.</w:t>
            </w:r>
            <w:r w:rsidR="00546F7B" w:rsidRPr="00137BA7">
              <w:rPr>
                <w:rFonts w:ascii="Times New Roman" w:eastAsia="Times New Roman" w:hAnsi="Times New Roman" w:cs="Times New Roman"/>
                <w:sz w:val="24"/>
                <w:szCs w:val="24"/>
                <w:lang w:eastAsia="lv-LV"/>
              </w:rPr>
              <w:t> </w:t>
            </w:r>
            <w:r w:rsidRPr="00137BA7">
              <w:rPr>
                <w:rFonts w:ascii="Times New Roman" w:eastAsia="Times New Roman" w:hAnsi="Times New Roman" w:cs="Times New Roman"/>
                <w:sz w:val="24"/>
                <w:szCs w:val="24"/>
                <w:lang w:eastAsia="lv-LV"/>
              </w:rPr>
              <w:t>punktu</w:t>
            </w:r>
            <w:r w:rsidR="00546F7B" w:rsidRPr="00137BA7">
              <w:rPr>
                <w:rFonts w:ascii="Times New Roman" w:eastAsia="Times New Roman" w:hAnsi="Times New Roman" w:cs="Times New Roman"/>
                <w:sz w:val="24"/>
                <w:szCs w:val="24"/>
                <w:lang w:eastAsia="lv-LV"/>
              </w:rPr>
              <w:t>, lai neradītu administratīvo slogu uzņēmējdarbībai netiek paredzēts, ka obligāti būtu izveidojami iekšējie ziņošanas kanāli privātajās juridiskajās personās, kurās nodarbināti mazāk kā 50 darbinieki;</w:t>
            </w:r>
          </w:p>
          <w:p w14:paraId="3DF500C6" w14:textId="5F46DDD2" w:rsidR="003F74BF" w:rsidRPr="00137BA7" w:rsidRDefault="00AA1476" w:rsidP="00B86A12">
            <w:pPr>
              <w:spacing w:after="0" w:line="240" w:lineRule="auto"/>
              <w:ind w:left="36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3</w:t>
            </w:r>
            <w:r w:rsidR="00B86A12" w:rsidRPr="00137BA7">
              <w:rPr>
                <w:rFonts w:ascii="Times New Roman" w:eastAsia="Times New Roman" w:hAnsi="Times New Roman" w:cs="Times New Roman"/>
                <w:sz w:val="24"/>
                <w:szCs w:val="24"/>
                <w:lang w:eastAsia="lv-LV"/>
              </w:rPr>
              <w:t xml:space="preserve">. </w:t>
            </w:r>
            <w:r w:rsidR="003F74BF" w:rsidRPr="00137BA7">
              <w:rPr>
                <w:rFonts w:ascii="Times New Roman" w:eastAsia="Times New Roman" w:hAnsi="Times New Roman" w:cs="Times New Roman"/>
                <w:sz w:val="24"/>
                <w:szCs w:val="24"/>
                <w:lang w:eastAsia="lv-LV"/>
              </w:rPr>
              <w:t>11. panta 3</w:t>
            </w:r>
            <w:r w:rsidR="00B86A12" w:rsidRPr="00137BA7">
              <w:rPr>
                <w:rFonts w:ascii="Times New Roman" w:eastAsia="Times New Roman" w:hAnsi="Times New Roman" w:cs="Times New Roman"/>
                <w:sz w:val="24"/>
                <w:szCs w:val="24"/>
                <w:lang w:eastAsia="lv-LV"/>
              </w:rPr>
              <w:t>. punktu, jo saskaņā ar Latvijas normatīvajiem aktiem (piemēram, Iesniegumu likums, Administratīvā procesa likums) uz personas iesniegumiem jāatbild pat ja tie tiek iesniegti atkārtoti</w:t>
            </w:r>
            <w:r w:rsidR="003F74BF" w:rsidRPr="00137BA7">
              <w:rPr>
                <w:rFonts w:ascii="Times New Roman" w:eastAsia="Times New Roman" w:hAnsi="Times New Roman" w:cs="Times New Roman"/>
                <w:sz w:val="24"/>
                <w:szCs w:val="24"/>
                <w:lang w:eastAsia="lv-LV"/>
              </w:rPr>
              <w:t>; </w:t>
            </w:r>
          </w:p>
          <w:p w14:paraId="7256F122" w14:textId="451FC9E2" w:rsidR="00B86A12" w:rsidRPr="00137BA7" w:rsidRDefault="00AA1476" w:rsidP="00B86A12">
            <w:pPr>
              <w:spacing w:after="0" w:line="240" w:lineRule="auto"/>
              <w:ind w:left="36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4</w:t>
            </w:r>
            <w:r w:rsidR="00B86A12" w:rsidRPr="00137BA7">
              <w:rPr>
                <w:rFonts w:ascii="Times New Roman" w:eastAsia="Times New Roman" w:hAnsi="Times New Roman" w:cs="Times New Roman"/>
                <w:sz w:val="24"/>
                <w:szCs w:val="24"/>
                <w:lang w:eastAsia="lv-LV"/>
              </w:rPr>
              <w:t>. 11. panta 4. punktu, jo tam nav nepieciešams īpašs regulējums, jo saskaņā ar Likuma 7. panta septīto daļu trauksmes cēlējs būs jāinformē par konstatēto un pieņemto lēmumu;</w:t>
            </w:r>
          </w:p>
          <w:p w14:paraId="7189DECF" w14:textId="10719B76" w:rsidR="00B86A12" w:rsidRPr="00137BA7" w:rsidRDefault="00AA1476" w:rsidP="00B86A12">
            <w:pPr>
              <w:spacing w:after="0" w:line="240" w:lineRule="auto"/>
              <w:ind w:left="36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5</w:t>
            </w:r>
            <w:r w:rsidR="00B86A12" w:rsidRPr="00137BA7">
              <w:rPr>
                <w:rFonts w:ascii="Times New Roman" w:eastAsia="Times New Roman" w:hAnsi="Times New Roman" w:cs="Times New Roman"/>
                <w:sz w:val="24"/>
                <w:szCs w:val="24"/>
                <w:lang w:eastAsia="lv-LV"/>
              </w:rPr>
              <w:t xml:space="preserve">. 11. panta 5. punktu, jo </w:t>
            </w:r>
            <w:r w:rsidR="000A3880" w:rsidRPr="00137BA7">
              <w:rPr>
                <w:rFonts w:ascii="Times New Roman" w:eastAsia="Times New Roman" w:hAnsi="Times New Roman" w:cs="Times New Roman"/>
                <w:sz w:val="24"/>
                <w:szCs w:val="24"/>
                <w:lang w:eastAsia="lv-LV"/>
              </w:rPr>
              <w:t>minētais ir institūcijas iekšējā darba organizācija;</w:t>
            </w:r>
          </w:p>
          <w:p w14:paraId="7B2B8A90" w14:textId="6320FF2D" w:rsidR="003F74BF" w:rsidRPr="00137BA7" w:rsidRDefault="00AA1476" w:rsidP="00AA1476">
            <w:pPr>
              <w:spacing w:after="0" w:line="240" w:lineRule="auto"/>
              <w:ind w:left="379"/>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6</w:t>
            </w:r>
            <w:r w:rsidR="000A3880" w:rsidRPr="00137BA7">
              <w:rPr>
                <w:rFonts w:ascii="Times New Roman" w:eastAsia="Times New Roman" w:hAnsi="Times New Roman" w:cs="Times New Roman"/>
                <w:sz w:val="24"/>
                <w:szCs w:val="24"/>
                <w:lang w:eastAsia="lv-LV"/>
              </w:rPr>
              <w:t>. 20. panta 2. punktu, jo Latvijas normatīvie akti neparedz finansiālu palīdzību un atbalsta pasākumus, tostarp psiholoģisko atbalstu tiesvedības laikā.</w:t>
            </w:r>
          </w:p>
        </w:tc>
      </w:tr>
      <w:tr w:rsidR="00877CC1" w:rsidRPr="00137BA7" w14:paraId="6BF2D2CD" w14:textId="77777777" w:rsidTr="00233DF6">
        <w:trPr>
          <w:tblCellSpacing w:w="20" w:type="dxa"/>
        </w:trPr>
        <w:tc>
          <w:tcPr>
            <w:tcW w:w="2368" w:type="dxa"/>
            <w:gridSpan w:val="4"/>
            <w:shd w:val="clear" w:color="auto" w:fill="auto"/>
            <w:hideMark/>
          </w:tcPr>
          <w:p w14:paraId="65587EB3" w14:textId="3A91B801"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 </w:t>
            </w:r>
          </w:p>
        </w:tc>
        <w:tc>
          <w:tcPr>
            <w:tcW w:w="6577" w:type="dxa"/>
            <w:gridSpan w:val="4"/>
            <w:shd w:val="clear" w:color="auto" w:fill="auto"/>
            <w:hideMark/>
          </w:tcPr>
          <w:p w14:paraId="0F018D2B"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Likumprojekts šo jomu neskar. </w:t>
            </w:r>
          </w:p>
          <w:p w14:paraId="499172E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072AF090" w14:textId="77777777" w:rsidTr="00233DF6">
        <w:trPr>
          <w:tblCellSpacing w:w="20" w:type="dxa"/>
        </w:trPr>
        <w:tc>
          <w:tcPr>
            <w:tcW w:w="2368" w:type="dxa"/>
            <w:gridSpan w:val="4"/>
            <w:shd w:val="clear" w:color="auto" w:fill="auto"/>
            <w:hideMark/>
          </w:tcPr>
          <w:p w14:paraId="5D8DE11B" w14:textId="77777777" w:rsidR="003F74BF" w:rsidRPr="00137BA7" w:rsidRDefault="003F74BF" w:rsidP="00233DF6">
            <w:pPr>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Cita informācija </w:t>
            </w:r>
          </w:p>
        </w:tc>
        <w:tc>
          <w:tcPr>
            <w:tcW w:w="6577" w:type="dxa"/>
            <w:gridSpan w:val="4"/>
            <w:shd w:val="clear" w:color="auto" w:fill="auto"/>
            <w:hideMark/>
          </w:tcPr>
          <w:p w14:paraId="2701B289" w14:textId="77777777" w:rsidR="003F74BF" w:rsidRPr="00137BA7" w:rsidRDefault="003F74BF" w:rsidP="00233DF6">
            <w:pPr>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w:t>
            </w:r>
          </w:p>
        </w:tc>
      </w:tr>
      <w:tr w:rsidR="00877CC1" w:rsidRPr="00137BA7" w14:paraId="724B83D3" w14:textId="77777777" w:rsidTr="00233DF6">
        <w:trPr>
          <w:tblCellSpacing w:w="20" w:type="dxa"/>
        </w:trPr>
        <w:tc>
          <w:tcPr>
            <w:tcW w:w="8985" w:type="dxa"/>
            <w:gridSpan w:val="8"/>
            <w:shd w:val="clear" w:color="auto" w:fill="auto"/>
            <w:hideMark/>
          </w:tcPr>
          <w:p w14:paraId="155B800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b/>
                <w:bCs/>
                <w:sz w:val="24"/>
                <w:szCs w:val="24"/>
                <w:lang w:eastAsia="lv-LV"/>
              </w:rPr>
              <w:t>2. tabula</w:t>
            </w:r>
            <w:r w:rsidRPr="00137BA7">
              <w:rPr>
                <w:rFonts w:ascii="Times New Roman" w:eastAsia="Times New Roman" w:hAnsi="Times New Roman" w:cs="Times New Roman"/>
                <w:sz w:val="24"/>
                <w:szCs w:val="24"/>
                <w:lang w:eastAsia="lv-LV"/>
              </w:rPr>
              <w:t> </w:t>
            </w:r>
            <w:r w:rsidRPr="00137BA7">
              <w:rPr>
                <w:rFonts w:ascii="Times New Roman" w:eastAsia="Times New Roman" w:hAnsi="Times New Roman" w:cs="Times New Roman"/>
                <w:sz w:val="24"/>
                <w:szCs w:val="24"/>
                <w:lang w:eastAsia="lv-LV"/>
              </w:rPr>
              <w:br/>
            </w:r>
            <w:r w:rsidRPr="00137BA7">
              <w:rPr>
                <w:rFonts w:ascii="Times New Roman" w:eastAsia="Times New Roman" w:hAnsi="Times New Roman" w:cs="Times New Roman"/>
                <w:b/>
                <w:bCs/>
                <w:sz w:val="24"/>
                <w:szCs w:val="24"/>
                <w:lang w:eastAsia="lv-LV"/>
              </w:rPr>
              <w:t>Ar tiesību akta projektu izpildītās vai uzņemtās saistības, kas izriet no starptautiskajiem tiesību aktiem vai starptautiskas institūcijas vai organizācijas dokumentiem.</w:t>
            </w:r>
            <w:r w:rsidRPr="00137BA7">
              <w:rPr>
                <w:rFonts w:ascii="Times New Roman" w:eastAsia="Times New Roman" w:hAnsi="Times New Roman" w:cs="Times New Roman"/>
                <w:sz w:val="24"/>
                <w:szCs w:val="24"/>
                <w:lang w:eastAsia="lv-LV"/>
              </w:rPr>
              <w:t> </w:t>
            </w:r>
            <w:r w:rsidRPr="00137BA7">
              <w:rPr>
                <w:rFonts w:ascii="Times New Roman" w:eastAsia="Times New Roman" w:hAnsi="Times New Roman" w:cs="Times New Roman"/>
                <w:sz w:val="24"/>
                <w:szCs w:val="24"/>
                <w:lang w:eastAsia="lv-LV"/>
              </w:rPr>
              <w:br/>
            </w:r>
            <w:r w:rsidRPr="00137BA7">
              <w:rPr>
                <w:rFonts w:ascii="Times New Roman" w:eastAsia="Times New Roman" w:hAnsi="Times New Roman" w:cs="Times New Roman"/>
                <w:b/>
                <w:bCs/>
                <w:sz w:val="24"/>
                <w:szCs w:val="24"/>
                <w:lang w:eastAsia="lv-LV"/>
              </w:rPr>
              <w:t>Pasākumi šo saistību izpildei</w:t>
            </w:r>
            <w:r w:rsidRPr="00137BA7">
              <w:rPr>
                <w:rFonts w:ascii="Times New Roman" w:eastAsia="Times New Roman" w:hAnsi="Times New Roman" w:cs="Times New Roman"/>
                <w:sz w:val="24"/>
                <w:szCs w:val="24"/>
                <w:lang w:eastAsia="lv-LV"/>
              </w:rPr>
              <w:t> </w:t>
            </w:r>
          </w:p>
        </w:tc>
      </w:tr>
      <w:tr w:rsidR="00877CC1" w:rsidRPr="00137BA7" w14:paraId="1AEC164A" w14:textId="77777777" w:rsidTr="00233DF6">
        <w:trPr>
          <w:tblCellSpacing w:w="20" w:type="dxa"/>
        </w:trPr>
        <w:tc>
          <w:tcPr>
            <w:tcW w:w="2368" w:type="dxa"/>
            <w:gridSpan w:val="4"/>
            <w:shd w:val="clear" w:color="auto" w:fill="auto"/>
            <w:hideMark/>
          </w:tcPr>
          <w:p w14:paraId="560D3C73"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Attiecīgā starptautiskā tiesību akta vai starptautiskas institūcijas vai organizācijas dokumenta (turpmāk – starptautiskais dokuments) datums, numurs un nosaukums </w:t>
            </w:r>
          </w:p>
        </w:tc>
        <w:tc>
          <w:tcPr>
            <w:tcW w:w="6577" w:type="dxa"/>
            <w:gridSpan w:val="4"/>
            <w:shd w:val="clear" w:color="auto" w:fill="auto"/>
            <w:hideMark/>
          </w:tcPr>
          <w:p w14:paraId="54D4D8EC" w14:textId="77777777" w:rsidR="003F74BF" w:rsidRPr="00137BA7" w:rsidRDefault="003F74BF" w:rsidP="00233DF6">
            <w:pPr>
              <w:shd w:val="clear" w:color="auto" w:fill="FFFFFF"/>
              <w:spacing w:after="0" w:line="240" w:lineRule="auto"/>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Likumprojekts atbilst šādām Latvijas starptautiskajām saistībām: </w:t>
            </w:r>
          </w:p>
          <w:p w14:paraId="0492CB13" w14:textId="77777777" w:rsidR="003F74BF" w:rsidRPr="00137BA7" w:rsidRDefault="003F74BF" w:rsidP="003F74BF">
            <w:pPr>
              <w:numPr>
                <w:ilvl w:val="0"/>
                <w:numId w:val="10"/>
              </w:numPr>
              <w:shd w:val="clear" w:color="auto" w:fill="FFFFFF"/>
              <w:spacing w:after="0" w:line="240" w:lineRule="auto"/>
              <w:ind w:left="1080" w:firstLine="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2003. gada 31. oktobra ANO Pretkorupcijas konvencija (Latvijas Republikā stājās spēkā 2006. gada 3. februārī); </w:t>
            </w:r>
          </w:p>
          <w:p w14:paraId="0E855C9D" w14:textId="77777777" w:rsidR="003F74BF" w:rsidRPr="00137BA7" w:rsidRDefault="003F74BF" w:rsidP="003F74BF">
            <w:pPr>
              <w:numPr>
                <w:ilvl w:val="0"/>
                <w:numId w:val="10"/>
              </w:numPr>
              <w:shd w:val="clear" w:color="auto" w:fill="FFFFFF"/>
              <w:spacing w:after="0" w:line="240" w:lineRule="auto"/>
              <w:ind w:left="1080" w:firstLine="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1999. gada 4. novembra Eiropas Padomes Civiltiesību pretkorupcijas konvencija (Latvijas Republikā stājās spēkā 2005. gada 9. martā); </w:t>
            </w:r>
          </w:p>
          <w:p w14:paraId="2D3EBC2B" w14:textId="77777777" w:rsidR="003F74BF" w:rsidRPr="00137BA7" w:rsidRDefault="003F74BF" w:rsidP="003F74BF">
            <w:pPr>
              <w:numPr>
                <w:ilvl w:val="0"/>
                <w:numId w:val="10"/>
              </w:numPr>
              <w:shd w:val="clear" w:color="auto" w:fill="FFFFFF"/>
              <w:spacing w:after="0" w:line="240" w:lineRule="auto"/>
              <w:ind w:left="1080" w:firstLine="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Eiropas Padomes rekomendācija CM/Rec(2014)7 “Trauksmes cēlēju aizsardzība”; </w:t>
            </w:r>
          </w:p>
          <w:p w14:paraId="5AC57BE3" w14:textId="77777777" w:rsidR="003F74BF" w:rsidRPr="00137BA7" w:rsidRDefault="003F74BF" w:rsidP="003F74BF">
            <w:pPr>
              <w:numPr>
                <w:ilvl w:val="0"/>
                <w:numId w:val="10"/>
              </w:numPr>
              <w:shd w:val="clear" w:color="auto" w:fill="FFFFFF"/>
              <w:spacing w:after="0" w:line="240" w:lineRule="auto"/>
              <w:ind w:left="1080" w:firstLine="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OECD padomes 2009. gada 9. decembra rekomendācija “Par ārvalstu amatpersonu kukuļošanas apkarošanu starptautiskajos biznesa darījumos”; </w:t>
            </w:r>
          </w:p>
          <w:p w14:paraId="652E8B21" w14:textId="77777777" w:rsidR="003F74BF" w:rsidRPr="00137BA7" w:rsidRDefault="003F74BF" w:rsidP="003F74BF">
            <w:pPr>
              <w:numPr>
                <w:ilvl w:val="0"/>
                <w:numId w:val="10"/>
              </w:numPr>
              <w:shd w:val="clear" w:color="auto" w:fill="FFFFFF"/>
              <w:spacing w:after="0" w:line="240" w:lineRule="auto"/>
              <w:ind w:left="1080" w:firstLine="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OECD padomes 2017. gada 26. janvāra rekomendācija “Par godprātīgu valsti un sabiedrību”; </w:t>
            </w:r>
          </w:p>
          <w:p w14:paraId="459C5EC2" w14:textId="77777777" w:rsidR="003F74BF" w:rsidRPr="00137BA7" w:rsidRDefault="003F74BF" w:rsidP="003F74BF">
            <w:pPr>
              <w:numPr>
                <w:ilvl w:val="0"/>
                <w:numId w:val="10"/>
              </w:numPr>
              <w:shd w:val="clear" w:color="auto" w:fill="FFFFFF"/>
              <w:spacing w:after="0" w:line="240" w:lineRule="auto"/>
              <w:ind w:left="1080" w:firstLine="0"/>
              <w:jc w:val="both"/>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Eiropas Parlamenta un Padomes 2014. gada 23. jūlija Direktīva 2014/91/ES un Komisijas 2015. gada 17. decembra Īstenošanas direktīva 2015/2392. </w:t>
            </w:r>
          </w:p>
        </w:tc>
      </w:tr>
      <w:tr w:rsidR="00877CC1" w:rsidRPr="00137BA7" w14:paraId="00603021" w14:textId="77777777" w:rsidTr="00233DF6">
        <w:trPr>
          <w:tblCellSpacing w:w="20" w:type="dxa"/>
        </w:trPr>
        <w:tc>
          <w:tcPr>
            <w:tcW w:w="2368" w:type="dxa"/>
            <w:gridSpan w:val="4"/>
            <w:shd w:val="clear" w:color="auto" w:fill="auto"/>
            <w:vAlign w:val="center"/>
            <w:hideMark/>
          </w:tcPr>
          <w:p w14:paraId="6E1FD83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A </w:t>
            </w:r>
          </w:p>
        </w:tc>
        <w:tc>
          <w:tcPr>
            <w:tcW w:w="3105" w:type="dxa"/>
            <w:gridSpan w:val="2"/>
            <w:shd w:val="clear" w:color="auto" w:fill="auto"/>
            <w:vAlign w:val="center"/>
            <w:hideMark/>
          </w:tcPr>
          <w:p w14:paraId="56B7A7A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B </w:t>
            </w:r>
          </w:p>
        </w:tc>
        <w:tc>
          <w:tcPr>
            <w:tcW w:w="3432" w:type="dxa"/>
            <w:gridSpan w:val="2"/>
            <w:shd w:val="clear" w:color="auto" w:fill="auto"/>
            <w:vAlign w:val="center"/>
            <w:hideMark/>
          </w:tcPr>
          <w:p w14:paraId="5EA87A1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 </w:t>
            </w:r>
          </w:p>
        </w:tc>
      </w:tr>
      <w:tr w:rsidR="00877CC1" w:rsidRPr="00137BA7" w14:paraId="574F17A7" w14:textId="77777777" w:rsidTr="00233DF6">
        <w:trPr>
          <w:tblCellSpacing w:w="20" w:type="dxa"/>
        </w:trPr>
        <w:tc>
          <w:tcPr>
            <w:tcW w:w="2368" w:type="dxa"/>
            <w:gridSpan w:val="4"/>
            <w:shd w:val="clear" w:color="auto" w:fill="auto"/>
            <w:hideMark/>
          </w:tcPr>
          <w:p w14:paraId="052313D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Starptautiskās saistības (pēc būtības), kas izriet no norādītā starptautiskā dokumenta. </w:t>
            </w:r>
            <w:r w:rsidRPr="00137BA7">
              <w:rPr>
                <w:rFonts w:ascii="Times New Roman" w:eastAsia="Times New Roman" w:hAnsi="Times New Roman" w:cs="Times New Roman"/>
                <w:sz w:val="24"/>
                <w:szCs w:val="24"/>
                <w:lang w:eastAsia="lv-LV"/>
              </w:rPr>
              <w:br/>
              <w:t>Konkrēti veicamie pasākumi vai uzdevumi, kas nepieciešami šo starptautisko saistību izpildei </w:t>
            </w:r>
          </w:p>
        </w:tc>
        <w:tc>
          <w:tcPr>
            <w:tcW w:w="3105" w:type="dxa"/>
            <w:gridSpan w:val="2"/>
            <w:shd w:val="clear" w:color="auto" w:fill="auto"/>
            <w:hideMark/>
          </w:tcPr>
          <w:p w14:paraId="2DBC0AC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 </w:t>
            </w:r>
          </w:p>
        </w:tc>
        <w:tc>
          <w:tcPr>
            <w:tcW w:w="3432" w:type="dxa"/>
            <w:gridSpan w:val="2"/>
            <w:shd w:val="clear" w:color="auto" w:fill="auto"/>
            <w:hideMark/>
          </w:tcPr>
          <w:p w14:paraId="21F53716"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Informācija par to, vai starptautiskās saistības, kas minētas šīs tabulas A ailē, tiek izpildītas pilnībā vai daļēji. </w:t>
            </w:r>
            <w:r w:rsidRPr="00137BA7">
              <w:rPr>
                <w:rFonts w:ascii="Times New Roman" w:eastAsia="Times New Roman" w:hAnsi="Times New Roman" w:cs="Times New Roman"/>
                <w:sz w:val="24"/>
                <w:szCs w:val="24"/>
                <w:lang w:eastAsia="lv-LV"/>
              </w:rPr>
              <w:br/>
              <w:t>Ja attiecīgās starptautiskās saistības tiek izpildītas daļēji, sniedz skaidrojumu, kā arī precīzi norāda, kad un kādā veidā starptautiskās saistības tiks izpildītas pilnībā. </w:t>
            </w:r>
            <w:r w:rsidRPr="00137BA7">
              <w:rPr>
                <w:rFonts w:ascii="Times New Roman" w:eastAsia="Times New Roman" w:hAnsi="Times New Roman" w:cs="Times New Roman"/>
                <w:sz w:val="24"/>
                <w:szCs w:val="24"/>
                <w:lang w:eastAsia="lv-LV"/>
              </w:rPr>
              <w:br/>
              <w:t>Norāda institūciju, kas ir atbildīga par šo saistību izpildi pilnībā </w:t>
            </w:r>
          </w:p>
        </w:tc>
      </w:tr>
      <w:tr w:rsidR="00877CC1" w:rsidRPr="00137BA7" w14:paraId="6990CC11" w14:textId="77777777" w:rsidTr="00233DF6">
        <w:trPr>
          <w:tblCellSpacing w:w="20" w:type="dxa"/>
        </w:trPr>
        <w:tc>
          <w:tcPr>
            <w:tcW w:w="2368" w:type="dxa"/>
            <w:gridSpan w:val="4"/>
            <w:shd w:val="clear" w:color="auto" w:fill="auto"/>
            <w:hideMark/>
          </w:tcPr>
          <w:p w14:paraId="104B3CE5"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Likumprojekts šo jomu neskar </w:t>
            </w:r>
          </w:p>
          <w:p w14:paraId="316BE978"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p w14:paraId="13E876F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3105" w:type="dxa"/>
            <w:gridSpan w:val="2"/>
            <w:shd w:val="clear" w:color="auto" w:fill="auto"/>
            <w:hideMark/>
          </w:tcPr>
          <w:p w14:paraId="58298BF2"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Likumprojekts šo jomu neskar. </w:t>
            </w:r>
          </w:p>
          <w:p w14:paraId="4CEA9A0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c>
          <w:tcPr>
            <w:tcW w:w="3432" w:type="dxa"/>
            <w:gridSpan w:val="2"/>
            <w:shd w:val="clear" w:color="auto" w:fill="auto"/>
            <w:hideMark/>
          </w:tcPr>
          <w:p w14:paraId="5F24EE70"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Ir izpildītas pilnībā. </w:t>
            </w:r>
          </w:p>
          <w:p w14:paraId="26DC3959"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4AE006BF" w14:textId="77777777" w:rsidTr="00233DF6">
        <w:trPr>
          <w:tblCellSpacing w:w="20" w:type="dxa"/>
        </w:trPr>
        <w:tc>
          <w:tcPr>
            <w:tcW w:w="2368" w:type="dxa"/>
            <w:gridSpan w:val="4"/>
            <w:shd w:val="clear" w:color="auto" w:fill="auto"/>
            <w:hideMark/>
          </w:tcPr>
          <w:p w14:paraId="72F1A5FA"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lastRenderedPageBreak/>
              <w:t>Vai starptautiskajā dokumentā paredzētās saistības nav pretrunā ar jau esošajām Latvijas Republikas starptautiskajām saistībām </w:t>
            </w:r>
          </w:p>
        </w:tc>
        <w:tc>
          <w:tcPr>
            <w:tcW w:w="6577" w:type="dxa"/>
            <w:gridSpan w:val="4"/>
            <w:shd w:val="clear" w:color="auto" w:fill="auto"/>
            <w:hideMark/>
          </w:tcPr>
          <w:p w14:paraId="3B79670D"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w:t>
            </w:r>
          </w:p>
          <w:p w14:paraId="3B7321AF"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r w:rsidR="00877CC1" w:rsidRPr="00137BA7" w14:paraId="430FD4A3" w14:textId="77777777" w:rsidTr="00233DF6">
        <w:trPr>
          <w:tblCellSpacing w:w="20" w:type="dxa"/>
        </w:trPr>
        <w:tc>
          <w:tcPr>
            <w:tcW w:w="2368" w:type="dxa"/>
            <w:gridSpan w:val="4"/>
            <w:shd w:val="clear" w:color="auto" w:fill="auto"/>
            <w:hideMark/>
          </w:tcPr>
          <w:p w14:paraId="0F6FB4DE"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Cita informācija </w:t>
            </w:r>
          </w:p>
        </w:tc>
        <w:tc>
          <w:tcPr>
            <w:tcW w:w="6577" w:type="dxa"/>
            <w:gridSpan w:val="4"/>
            <w:shd w:val="clear" w:color="auto" w:fill="auto"/>
            <w:hideMark/>
          </w:tcPr>
          <w:p w14:paraId="4B7A563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  </w:t>
            </w:r>
          </w:p>
          <w:p w14:paraId="2F49F384" w14:textId="77777777" w:rsidR="003F74BF" w:rsidRPr="00137BA7" w:rsidRDefault="003F74BF" w:rsidP="00233DF6">
            <w:pPr>
              <w:spacing w:after="0" w:line="240" w:lineRule="auto"/>
              <w:textAlignment w:val="baseline"/>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 </w:t>
            </w:r>
          </w:p>
        </w:tc>
      </w:tr>
    </w:tbl>
    <w:p w14:paraId="5CCFE922" w14:textId="77777777" w:rsidR="00141DD9" w:rsidRPr="00137BA7" w:rsidRDefault="00141DD9" w:rsidP="00141DD9">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77CC1" w:rsidRPr="00137BA7" w14:paraId="4B11D122" w14:textId="77777777" w:rsidTr="00603FD2">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19B0556" w14:textId="77777777" w:rsidR="00141DD9" w:rsidRPr="00137BA7" w:rsidRDefault="00141DD9" w:rsidP="00603FD2">
            <w:pPr>
              <w:spacing w:after="0" w:line="240" w:lineRule="auto"/>
              <w:jc w:val="center"/>
              <w:rPr>
                <w:rFonts w:ascii="Times New Roman" w:eastAsia="Times New Roman" w:hAnsi="Times New Roman" w:cs="Times New Roman"/>
                <w:b/>
                <w:bCs/>
                <w:iCs/>
                <w:sz w:val="24"/>
                <w:szCs w:val="24"/>
                <w:lang w:eastAsia="lv-LV"/>
              </w:rPr>
            </w:pPr>
            <w:r w:rsidRPr="00137BA7">
              <w:rPr>
                <w:rFonts w:ascii="Times New Roman" w:eastAsia="Times New Roman" w:hAnsi="Times New Roman" w:cs="Times New Roman"/>
                <w:b/>
                <w:bCs/>
                <w:iCs/>
                <w:sz w:val="24"/>
                <w:szCs w:val="24"/>
                <w:lang w:eastAsia="lv-LV"/>
              </w:rPr>
              <w:t>VI. Sabiedrības līdzdalība un komunikācijas aktivitātes</w:t>
            </w:r>
          </w:p>
        </w:tc>
      </w:tr>
      <w:tr w:rsidR="00877CC1" w:rsidRPr="00137BA7" w14:paraId="4CE40384" w14:textId="77777777" w:rsidTr="00603FD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E1226D5"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6C105D5"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tcPr>
          <w:p w14:paraId="761B5770" w14:textId="0D0822A8" w:rsidR="00141DD9" w:rsidRPr="00137BA7" w:rsidRDefault="00141DD9" w:rsidP="00877CC1">
            <w:pPr>
              <w:spacing w:after="0" w:line="240" w:lineRule="auto"/>
              <w:jc w:val="both"/>
              <w:rPr>
                <w:rFonts w:ascii="Times New Roman" w:eastAsia="Times New Roman" w:hAnsi="Times New Roman" w:cs="Times New Roman"/>
                <w:iCs/>
                <w:sz w:val="24"/>
                <w:szCs w:val="24"/>
                <w:lang w:eastAsia="lv-LV"/>
              </w:rPr>
            </w:pPr>
            <w:r w:rsidRPr="00137BA7">
              <w:rPr>
                <w:rFonts w:ascii="Times New Roman" w:hAnsi="Times New Roman" w:cs="Times New Roman"/>
                <w:sz w:val="24"/>
                <w:szCs w:val="24"/>
              </w:rPr>
              <w:t>Par likumprojektu informēta sabiedrība, informāciju publicējot Ministru kabineta tīmekļvietnē</w:t>
            </w:r>
            <w:r w:rsidR="00877CC1" w:rsidRPr="00137BA7">
              <w:rPr>
                <w:rFonts w:ascii="Times New Roman" w:hAnsi="Times New Roman" w:cs="Times New Roman"/>
                <w:sz w:val="24"/>
                <w:szCs w:val="24"/>
              </w:rPr>
              <w:t>, kā arī izplatot informāciju sociālajos tīklos</w:t>
            </w:r>
            <w:r w:rsidRPr="00137BA7">
              <w:rPr>
                <w:rFonts w:ascii="Times New Roman" w:hAnsi="Times New Roman" w:cs="Times New Roman"/>
                <w:sz w:val="24"/>
                <w:szCs w:val="24"/>
              </w:rPr>
              <w:t>.</w:t>
            </w:r>
          </w:p>
        </w:tc>
      </w:tr>
      <w:tr w:rsidR="00877CC1" w:rsidRPr="00137BA7" w14:paraId="072E7241" w14:textId="77777777" w:rsidTr="00603FD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A49EC3"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7554934A"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tcPr>
          <w:p w14:paraId="34BEBAFE" w14:textId="0C764819" w:rsidR="00141DD9" w:rsidRPr="00137BA7" w:rsidRDefault="00141DD9" w:rsidP="00603FD2">
            <w:pPr>
              <w:spacing w:after="0" w:line="240" w:lineRule="auto"/>
              <w:jc w:val="both"/>
              <w:rPr>
                <w:rFonts w:ascii="Times New Roman" w:eastAsia="Calibri" w:hAnsi="Times New Roman" w:cs="Times New Roman"/>
                <w:sz w:val="24"/>
                <w:szCs w:val="24"/>
              </w:rPr>
            </w:pPr>
            <w:r w:rsidRPr="00137BA7">
              <w:rPr>
                <w:rFonts w:ascii="Times New Roman" w:eastAsia="Calibri" w:hAnsi="Times New Roman" w:cs="Times New Roman"/>
                <w:sz w:val="24"/>
                <w:szCs w:val="24"/>
              </w:rPr>
              <w:t xml:space="preserve">Likumprojekts 2020. gada </w:t>
            </w:r>
            <w:r w:rsidR="00877CC1" w:rsidRPr="00137BA7">
              <w:rPr>
                <w:rFonts w:ascii="Times New Roman" w:eastAsia="Calibri" w:hAnsi="Times New Roman" w:cs="Times New Roman"/>
                <w:sz w:val="24"/>
                <w:szCs w:val="24"/>
              </w:rPr>
              <w:t>16</w:t>
            </w:r>
            <w:r w:rsidR="004E4DBF" w:rsidRPr="00137BA7">
              <w:rPr>
                <w:rFonts w:ascii="Times New Roman" w:eastAsia="Calibri" w:hAnsi="Times New Roman" w:cs="Times New Roman"/>
                <w:sz w:val="24"/>
                <w:szCs w:val="24"/>
              </w:rPr>
              <w:t>. jūlijā</w:t>
            </w:r>
            <w:r w:rsidR="00470B2B" w:rsidRPr="00137BA7">
              <w:rPr>
                <w:rFonts w:ascii="Times New Roman" w:eastAsia="Calibri" w:hAnsi="Times New Roman" w:cs="Times New Roman"/>
                <w:sz w:val="24"/>
                <w:szCs w:val="24"/>
              </w:rPr>
              <w:t xml:space="preserve"> </w:t>
            </w:r>
            <w:r w:rsidRPr="00137BA7">
              <w:rPr>
                <w:rFonts w:ascii="Times New Roman" w:eastAsia="Calibri" w:hAnsi="Times New Roman" w:cs="Times New Roman"/>
                <w:sz w:val="24"/>
                <w:szCs w:val="24"/>
              </w:rPr>
              <w:t>publicēts:</w:t>
            </w:r>
          </w:p>
          <w:p w14:paraId="0D3D9100" w14:textId="77777777" w:rsidR="00141DD9" w:rsidRPr="00137BA7" w:rsidRDefault="00141DD9" w:rsidP="00603FD2">
            <w:pPr>
              <w:spacing w:after="0" w:line="240" w:lineRule="auto"/>
              <w:jc w:val="both"/>
              <w:rPr>
                <w:rFonts w:ascii="Times New Roman" w:eastAsia="Calibri" w:hAnsi="Times New Roman" w:cs="Times New Roman"/>
                <w:sz w:val="24"/>
                <w:szCs w:val="24"/>
              </w:rPr>
            </w:pPr>
            <w:r w:rsidRPr="00137BA7">
              <w:rPr>
                <w:rFonts w:ascii="Times New Roman" w:eastAsia="Calibri" w:hAnsi="Times New Roman" w:cs="Times New Roman"/>
                <w:sz w:val="24"/>
                <w:szCs w:val="24"/>
              </w:rPr>
              <w:t xml:space="preserve">Ministru kabineta tīmekļvietnē, adrese: </w:t>
            </w:r>
            <w:hyperlink r:id="rId13" w:history="1">
              <w:r w:rsidRPr="00137BA7">
                <w:rPr>
                  <w:rStyle w:val="Hyperlink"/>
                  <w:rFonts w:ascii="Times New Roman" w:eastAsia="Calibri" w:hAnsi="Times New Roman" w:cs="Times New Roman"/>
                  <w:color w:val="auto"/>
                  <w:sz w:val="24"/>
                  <w:szCs w:val="24"/>
                </w:rPr>
                <w:t>http://www.mk.gov.lv/content/ministru-kabineta-diskusiju-dokumenti</w:t>
              </w:r>
            </w:hyperlink>
          </w:p>
          <w:p w14:paraId="48F3011E" w14:textId="547F09AE" w:rsidR="00141DD9" w:rsidRPr="00137BA7" w:rsidRDefault="00141DD9" w:rsidP="00877CC1">
            <w:pPr>
              <w:spacing w:after="0" w:line="240" w:lineRule="auto"/>
              <w:jc w:val="both"/>
              <w:rPr>
                <w:rFonts w:ascii="Times New Roman" w:eastAsia="Times New Roman" w:hAnsi="Times New Roman" w:cs="Times New Roman"/>
                <w:iCs/>
                <w:sz w:val="24"/>
                <w:szCs w:val="24"/>
                <w:lang w:eastAsia="lv-LV"/>
              </w:rPr>
            </w:pPr>
            <w:r w:rsidRPr="00137BA7">
              <w:rPr>
                <w:rFonts w:ascii="Times New Roman" w:eastAsia="Calibri" w:hAnsi="Times New Roman" w:cs="Times New Roman"/>
                <w:sz w:val="24"/>
                <w:szCs w:val="24"/>
              </w:rPr>
              <w:t xml:space="preserve">Sabiedrības pārstāvjiem tika dota iespēja līdzdarboties likumprojekta izstrādē, </w:t>
            </w:r>
            <w:proofErr w:type="spellStart"/>
            <w:r w:rsidRPr="00137BA7">
              <w:rPr>
                <w:rFonts w:ascii="Times New Roman" w:eastAsia="Calibri" w:hAnsi="Times New Roman" w:cs="Times New Roman"/>
                <w:sz w:val="24"/>
                <w:szCs w:val="24"/>
              </w:rPr>
              <w:t>rakstveidā</w:t>
            </w:r>
            <w:proofErr w:type="spellEnd"/>
            <w:r w:rsidRPr="00137BA7">
              <w:rPr>
                <w:rFonts w:ascii="Times New Roman" w:eastAsia="Calibri" w:hAnsi="Times New Roman" w:cs="Times New Roman"/>
                <w:sz w:val="24"/>
                <w:szCs w:val="24"/>
              </w:rPr>
              <w:t xml:space="preserve"> sniedzot viedokli par likumprojektu līdz 2020. gada </w:t>
            </w:r>
            <w:r w:rsidR="00877CC1" w:rsidRPr="00137BA7">
              <w:rPr>
                <w:rFonts w:ascii="Times New Roman" w:eastAsia="Calibri" w:hAnsi="Times New Roman" w:cs="Times New Roman"/>
                <w:sz w:val="24"/>
                <w:szCs w:val="24"/>
              </w:rPr>
              <w:t>30</w:t>
            </w:r>
            <w:r w:rsidR="004E4DBF" w:rsidRPr="00137BA7">
              <w:rPr>
                <w:rFonts w:ascii="Times New Roman" w:eastAsia="Calibri" w:hAnsi="Times New Roman" w:cs="Times New Roman"/>
                <w:sz w:val="24"/>
                <w:szCs w:val="24"/>
              </w:rPr>
              <w:t>. jūlijam</w:t>
            </w:r>
            <w:r w:rsidRPr="00137BA7">
              <w:rPr>
                <w:rFonts w:ascii="Times New Roman" w:eastAsia="Calibri" w:hAnsi="Times New Roman" w:cs="Times New Roman"/>
                <w:sz w:val="24"/>
                <w:szCs w:val="24"/>
              </w:rPr>
              <w:t>.</w:t>
            </w:r>
          </w:p>
        </w:tc>
      </w:tr>
      <w:tr w:rsidR="00877CC1" w:rsidRPr="00137BA7" w14:paraId="47EAA400" w14:textId="77777777" w:rsidTr="00603FD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F02D9B"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6ED1A20C"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tcPr>
          <w:p w14:paraId="6F8BD81B"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p>
        </w:tc>
      </w:tr>
      <w:tr w:rsidR="00877CC1" w:rsidRPr="00137BA7" w14:paraId="5ADFDC75" w14:textId="77777777" w:rsidTr="00603FD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BF4E49"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AA1AAC5"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72180BD" w14:textId="77777777" w:rsidR="00141DD9" w:rsidRPr="00137BA7" w:rsidRDefault="00141DD9" w:rsidP="00603FD2">
            <w:pPr>
              <w:spacing w:after="0" w:line="240" w:lineRule="auto"/>
              <w:jc w:val="both"/>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Nav</w:t>
            </w:r>
          </w:p>
        </w:tc>
      </w:tr>
    </w:tbl>
    <w:p w14:paraId="066B2F2A" w14:textId="77777777" w:rsidR="00141DD9" w:rsidRPr="00137BA7" w:rsidRDefault="00141DD9" w:rsidP="00141DD9">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77CC1" w:rsidRPr="00137BA7" w14:paraId="0A21DD87" w14:textId="77777777" w:rsidTr="4E5F12A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3BFC72" w14:textId="77777777" w:rsidR="00141DD9" w:rsidRPr="00137BA7" w:rsidRDefault="00141DD9" w:rsidP="00D1049E">
            <w:pPr>
              <w:spacing w:after="0" w:line="240" w:lineRule="auto"/>
              <w:jc w:val="center"/>
              <w:rPr>
                <w:rFonts w:ascii="Times New Roman" w:eastAsia="Times New Roman" w:hAnsi="Times New Roman" w:cs="Times New Roman"/>
                <w:b/>
                <w:bCs/>
                <w:iCs/>
                <w:sz w:val="24"/>
                <w:szCs w:val="24"/>
                <w:lang w:eastAsia="lv-LV"/>
              </w:rPr>
            </w:pPr>
            <w:r w:rsidRPr="00137BA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877CC1" w:rsidRPr="00137BA7" w14:paraId="458022EE" w14:textId="77777777" w:rsidTr="4E5F12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3E46A7"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C0C2A68"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DFDE15F" w14:textId="19B5B201" w:rsidR="00141DD9" w:rsidRPr="00137BA7" w:rsidRDefault="00D1049E"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Publisko un privāto tiesību juridiskās personas.</w:t>
            </w:r>
          </w:p>
        </w:tc>
      </w:tr>
      <w:tr w:rsidR="00877CC1" w:rsidRPr="00137BA7" w14:paraId="112C013D" w14:textId="77777777" w:rsidTr="4E5F12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AD5A35C"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F7BDAF8"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Projekta izpildes ietekme uz pārvaldes funkcijām un institucionālo struktūru.</w:t>
            </w:r>
            <w:r w:rsidRPr="00137BA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75C4F52F" w14:textId="77777777" w:rsidR="00141DD9" w:rsidRPr="00137BA7" w:rsidRDefault="00141DD9" w:rsidP="00603FD2">
            <w:pPr>
              <w:spacing w:after="0" w:line="240" w:lineRule="auto"/>
              <w:jc w:val="both"/>
              <w:rPr>
                <w:rFonts w:ascii="Times New Roman" w:hAnsi="Times New Roman" w:cs="Times New Roman"/>
                <w:sz w:val="24"/>
                <w:szCs w:val="24"/>
              </w:rPr>
            </w:pPr>
            <w:r w:rsidRPr="00137BA7">
              <w:rPr>
                <w:rFonts w:ascii="Times New Roman" w:hAnsi="Times New Roman" w:cs="Times New Roman"/>
                <w:sz w:val="24"/>
                <w:szCs w:val="24"/>
              </w:rPr>
              <w:t>Projekta izpildes rezultātā nav paredzēta esošu institūciju likvidācija vai reorganizācija. Iestāžu institucionālā struktūra netiek ietekmēta, papildus cilvēkresursi nav nepieciešami.</w:t>
            </w:r>
          </w:p>
          <w:p w14:paraId="74E5A64D"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hAnsi="Times New Roman" w:cs="Times New Roman"/>
                <w:sz w:val="24"/>
                <w:szCs w:val="24"/>
              </w:rPr>
              <w:t>Projekta izpilde notiks esošo funkciju ietvaros.</w:t>
            </w:r>
          </w:p>
        </w:tc>
      </w:tr>
      <w:tr w:rsidR="00141DD9" w:rsidRPr="00137BA7" w14:paraId="253E4ED9" w14:textId="77777777" w:rsidTr="4E5F12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26EE8C"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0BB99FE"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r w:rsidRPr="00137BA7">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D04B579" w14:textId="77777777" w:rsidR="00141DD9" w:rsidRPr="00137BA7" w:rsidRDefault="00141DD9" w:rsidP="00603FD2">
            <w:pPr>
              <w:spacing w:after="0" w:line="240" w:lineRule="auto"/>
              <w:rPr>
                <w:rFonts w:ascii="Times New Roman" w:eastAsia="Times New Roman" w:hAnsi="Times New Roman" w:cs="Times New Roman"/>
                <w:sz w:val="24"/>
                <w:szCs w:val="24"/>
                <w:lang w:eastAsia="lv-LV"/>
              </w:rPr>
            </w:pPr>
            <w:r w:rsidRPr="00137BA7">
              <w:rPr>
                <w:rFonts w:ascii="Times New Roman" w:eastAsia="Times New Roman" w:hAnsi="Times New Roman" w:cs="Times New Roman"/>
                <w:sz w:val="24"/>
                <w:szCs w:val="24"/>
                <w:lang w:eastAsia="lv-LV"/>
              </w:rPr>
              <w:t>Nav.</w:t>
            </w:r>
          </w:p>
          <w:p w14:paraId="2613E9C1" w14:textId="77777777" w:rsidR="00141DD9" w:rsidRPr="00137BA7" w:rsidRDefault="00141DD9" w:rsidP="00603FD2">
            <w:pPr>
              <w:spacing w:after="0" w:line="240" w:lineRule="auto"/>
              <w:rPr>
                <w:rFonts w:ascii="Times New Roman" w:eastAsia="Times New Roman" w:hAnsi="Times New Roman" w:cs="Times New Roman"/>
                <w:iCs/>
                <w:sz w:val="24"/>
                <w:szCs w:val="24"/>
                <w:lang w:eastAsia="lv-LV"/>
              </w:rPr>
            </w:pPr>
          </w:p>
        </w:tc>
      </w:tr>
    </w:tbl>
    <w:p w14:paraId="1037B8A3" w14:textId="77777777" w:rsidR="00141DD9" w:rsidRPr="00137BA7" w:rsidRDefault="00141DD9" w:rsidP="00141DD9">
      <w:pPr>
        <w:spacing w:after="0" w:line="240" w:lineRule="auto"/>
        <w:rPr>
          <w:rFonts w:ascii="Times New Roman" w:hAnsi="Times New Roman" w:cs="Times New Roman"/>
          <w:sz w:val="28"/>
          <w:szCs w:val="28"/>
        </w:rPr>
      </w:pPr>
    </w:p>
    <w:p w14:paraId="4D660EDF" w14:textId="77777777" w:rsidR="00141DD9" w:rsidRPr="00137BA7" w:rsidRDefault="00141DD9" w:rsidP="00141DD9">
      <w:pPr>
        <w:pStyle w:val="naisf"/>
        <w:tabs>
          <w:tab w:val="left" w:pos="6521"/>
          <w:tab w:val="right" w:pos="8820"/>
        </w:tabs>
        <w:spacing w:before="0" w:after="0"/>
        <w:rPr>
          <w:sz w:val="28"/>
          <w:szCs w:val="28"/>
        </w:rPr>
      </w:pPr>
      <w:r w:rsidRPr="00137BA7">
        <w:rPr>
          <w:sz w:val="28"/>
          <w:szCs w:val="28"/>
        </w:rPr>
        <w:t>Ministru prezidents</w:t>
      </w:r>
      <w:r w:rsidRPr="00137BA7">
        <w:rPr>
          <w:sz w:val="28"/>
          <w:szCs w:val="28"/>
        </w:rPr>
        <w:tab/>
        <w:t xml:space="preserve">               A. K. Kariņš</w:t>
      </w:r>
    </w:p>
    <w:p w14:paraId="58E6DD4E" w14:textId="77777777" w:rsidR="00141DD9" w:rsidRPr="00137BA7" w:rsidRDefault="00141DD9" w:rsidP="00141DD9">
      <w:pPr>
        <w:jc w:val="both"/>
        <w:rPr>
          <w:rFonts w:ascii="Times New Roman" w:hAnsi="Times New Roman" w:cs="Times New Roman"/>
          <w:sz w:val="28"/>
          <w:szCs w:val="28"/>
        </w:rPr>
      </w:pPr>
      <w:bookmarkStart w:id="1" w:name="_GoBack"/>
      <w:bookmarkEnd w:id="1"/>
    </w:p>
    <w:p w14:paraId="399308D7" w14:textId="77777777" w:rsidR="00141DD9" w:rsidRPr="00137BA7" w:rsidRDefault="00141DD9" w:rsidP="00141DD9">
      <w:pPr>
        <w:jc w:val="both"/>
        <w:rPr>
          <w:rFonts w:ascii="Times New Roman" w:hAnsi="Times New Roman" w:cs="Times New Roman"/>
          <w:sz w:val="28"/>
          <w:szCs w:val="28"/>
        </w:rPr>
      </w:pPr>
      <w:r w:rsidRPr="00137BA7">
        <w:rPr>
          <w:rFonts w:ascii="Times New Roman" w:hAnsi="Times New Roman" w:cs="Times New Roman"/>
          <w:sz w:val="28"/>
          <w:szCs w:val="28"/>
        </w:rPr>
        <w:t>Vīza: Valsts kancelejas direktors</w:t>
      </w:r>
      <w:r w:rsidRPr="00137BA7">
        <w:rPr>
          <w:rFonts w:ascii="Times New Roman" w:hAnsi="Times New Roman" w:cs="Times New Roman"/>
          <w:sz w:val="28"/>
          <w:szCs w:val="28"/>
        </w:rPr>
        <w:tab/>
      </w:r>
      <w:r w:rsidRPr="00137BA7">
        <w:rPr>
          <w:rFonts w:ascii="Times New Roman" w:hAnsi="Times New Roman" w:cs="Times New Roman"/>
          <w:sz w:val="28"/>
          <w:szCs w:val="28"/>
        </w:rPr>
        <w:tab/>
      </w:r>
      <w:r w:rsidRPr="00137BA7">
        <w:rPr>
          <w:rFonts w:ascii="Times New Roman" w:hAnsi="Times New Roman" w:cs="Times New Roman"/>
          <w:sz w:val="28"/>
          <w:szCs w:val="28"/>
        </w:rPr>
        <w:tab/>
      </w:r>
      <w:r w:rsidRPr="00137BA7">
        <w:rPr>
          <w:rFonts w:ascii="Times New Roman" w:hAnsi="Times New Roman" w:cs="Times New Roman"/>
          <w:sz w:val="28"/>
          <w:szCs w:val="28"/>
        </w:rPr>
        <w:tab/>
      </w:r>
      <w:r w:rsidRPr="00137BA7">
        <w:rPr>
          <w:rFonts w:ascii="Times New Roman" w:hAnsi="Times New Roman" w:cs="Times New Roman"/>
          <w:sz w:val="28"/>
          <w:szCs w:val="28"/>
        </w:rPr>
        <w:tab/>
        <w:t xml:space="preserve">    J. Citskovskis</w:t>
      </w:r>
    </w:p>
    <w:p w14:paraId="7D3BEE8F" w14:textId="77777777" w:rsidR="00141DD9" w:rsidRPr="00137BA7" w:rsidRDefault="00141DD9" w:rsidP="00141DD9">
      <w:pPr>
        <w:pStyle w:val="naisf"/>
        <w:tabs>
          <w:tab w:val="left" w:pos="6521"/>
          <w:tab w:val="right" w:pos="8820"/>
        </w:tabs>
        <w:spacing w:before="0" w:after="0"/>
        <w:rPr>
          <w:sz w:val="20"/>
        </w:rPr>
      </w:pPr>
    </w:p>
    <w:p w14:paraId="3B88899E" w14:textId="77777777" w:rsidR="00141DD9" w:rsidRPr="00137BA7" w:rsidRDefault="00141DD9" w:rsidP="00141DD9">
      <w:pPr>
        <w:pStyle w:val="naisf"/>
        <w:tabs>
          <w:tab w:val="left" w:pos="6521"/>
          <w:tab w:val="right" w:pos="8820"/>
        </w:tabs>
        <w:spacing w:before="0" w:after="0"/>
        <w:rPr>
          <w:sz w:val="20"/>
        </w:rPr>
      </w:pPr>
    </w:p>
    <w:p w14:paraId="69E2BB2B" w14:textId="77777777" w:rsidR="00141DD9" w:rsidRPr="00137BA7" w:rsidRDefault="00141DD9" w:rsidP="00141DD9">
      <w:pPr>
        <w:pStyle w:val="naisf"/>
        <w:tabs>
          <w:tab w:val="left" w:pos="6521"/>
          <w:tab w:val="right" w:pos="8820"/>
        </w:tabs>
        <w:spacing w:before="0" w:after="0"/>
        <w:rPr>
          <w:sz w:val="20"/>
        </w:rPr>
      </w:pPr>
    </w:p>
    <w:p w14:paraId="538E363D" w14:textId="77777777" w:rsidR="00141DD9" w:rsidRPr="00137BA7" w:rsidRDefault="00141DD9" w:rsidP="00141DD9">
      <w:pPr>
        <w:pStyle w:val="naisf"/>
        <w:tabs>
          <w:tab w:val="left" w:pos="6521"/>
          <w:tab w:val="right" w:pos="8820"/>
        </w:tabs>
        <w:spacing w:before="0" w:after="0"/>
        <w:rPr>
          <w:spacing w:val="6"/>
          <w:sz w:val="20"/>
        </w:rPr>
      </w:pPr>
      <w:r w:rsidRPr="00137BA7">
        <w:rPr>
          <w:sz w:val="20"/>
        </w:rPr>
        <w:t xml:space="preserve">Stone </w:t>
      </w:r>
      <w:r w:rsidRPr="00137BA7">
        <w:rPr>
          <w:spacing w:val="6"/>
          <w:sz w:val="20"/>
        </w:rPr>
        <w:t>67082954</w:t>
      </w:r>
    </w:p>
    <w:p w14:paraId="0766E525" w14:textId="77777777" w:rsidR="00141DD9" w:rsidRPr="00877CC1" w:rsidRDefault="00592BE7" w:rsidP="00141DD9">
      <w:pPr>
        <w:pStyle w:val="naisf"/>
        <w:tabs>
          <w:tab w:val="left" w:pos="6521"/>
          <w:tab w:val="right" w:pos="8820"/>
        </w:tabs>
        <w:spacing w:before="0" w:after="0"/>
        <w:rPr>
          <w:spacing w:val="6"/>
          <w:sz w:val="20"/>
        </w:rPr>
      </w:pPr>
      <w:hyperlink r:id="rId14" w:history="1">
        <w:r w:rsidR="00141DD9" w:rsidRPr="00137BA7">
          <w:rPr>
            <w:rStyle w:val="Hyperlink"/>
            <w:color w:val="auto"/>
            <w:spacing w:val="6"/>
            <w:sz w:val="20"/>
          </w:rPr>
          <w:t>kristine.stone@mk.gov.lv</w:t>
        </w:r>
      </w:hyperlink>
    </w:p>
    <w:sectPr w:rsidR="00141DD9" w:rsidRPr="00877CC1" w:rsidSect="00603FD2">
      <w:headerReference w:type="default" r:id="rId15"/>
      <w:footerReference w:type="default" r:id="rId16"/>
      <w:footerReference w:type="first" r:id="rId17"/>
      <w:pgSz w:w="11906" w:h="16838" w:code="9"/>
      <w:pgMar w:top="1134" w:right="1134" w:bottom="1134" w:left="170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A362CC" w16cex:dateUtc="2020-07-01T16:11:19.681Z"/>
  <w16cex:commentExtensible w16cex:durableId="1776105C" w16cex:dateUtc="2020-07-01T16:16:32.512Z"/>
  <w16cex:commentExtensible w16cex:durableId="39CF94C2" w16cex:dateUtc="2020-07-01T16:18:17.67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E4E2" w14:textId="77777777" w:rsidR="00592BE7" w:rsidRDefault="00592BE7" w:rsidP="00141DD9">
      <w:pPr>
        <w:spacing w:after="0" w:line="240" w:lineRule="auto"/>
      </w:pPr>
      <w:r>
        <w:separator/>
      </w:r>
    </w:p>
  </w:endnote>
  <w:endnote w:type="continuationSeparator" w:id="0">
    <w:p w14:paraId="66D5D3C8" w14:textId="77777777" w:rsidR="00592BE7" w:rsidRDefault="00592BE7" w:rsidP="00141DD9">
      <w:pPr>
        <w:spacing w:after="0" w:line="240" w:lineRule="auto"/>
      </w:pPr>
      <w:r>
        <w:continuationSeparator/>
      </w:r>
    </w:p>
  </w:endnote>
  <w:endnote w:type="continuationNotice" w:id="1">
    <w:p w14:paraId="6001C696" w14:textId="77777777" w:rsidR="00592BE7" w:rsidRDefault="00592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BA"/>
    <w:family w:val="swiss"/>
    <w:pitch w:val="variable"/>
    <w:sig w:usb0="E5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8EF92" w14:textId="0165376E" w:rsidR="00CF6488" w:rsidRPr="009D78F0" w:rsidRDefault="00CF6488" w:rsidP="00603FD2">
    <w:pPr>
      <w:pStyle w:val="Footer"/>
    </w:pPr>
    <w:r>
      <w:rPr>
        <w:rFonts w:ascii="Times New Roman" w:hAnsi="Times New Roman" w:cs="Times New Roman"/>
        <w:sz w:val="20"/>
        <w:szCs w:val="20"/>
      </w:rPr>
      <w:t>MKAnot_1</w:t>
    </w:r>
    <w:r w:rsidR="00F46CE0">
      <w:rPr>
        <w:rFonts w:ascii="Times New Roman" w:hAnsi="Times New Roman" w:cs="Times New Roman"/>
        <w:sz w:val="20"/>
        <w:szCs w:val="20"/>
      </w:rPr>
      <w:t>6</w:t>
    </w:r>
    <w:r>
      <w:rPr>
        <w:rFonts w:ascii="Times New Roman" w:hAnsi="Times New Roman" w:cs="Times New Roman"/>
        <w:sz w:val="20"/>
        <w:szCs w:val="20"/>
      </w:rPr>
      <w:t>0720_grozTrauksme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CF79" w14:textId="3F966CE4" w:rsidR="00CF6488" w:rsidRPr="009A2654" w:rsidRDefault="00CF6488">
    <w:pPr>
      <w:pStyle w:val="Footer"/>
      <w:rPr>
        <w:rFonts w:ascii="Times New Roman" w:hAnsi="Times New Roman" w:cs="Times New Roman"/>
        <w:sz w:val="20"/>
        <w:szCs w:val="20"/>
      </w:rPr>
    </w:pPr>
    <w:r>
      <w:rPr>
        <w:rFonts w:ascii="Times New Roman" w:hAnsi="Times New Roman" w:cs="Times New Roman"/>
        <w:sz w:val="20"/>
        <w:szCs w:val="20"/>
      </w:rPr>
      <w:t>MKAnot_1</w:t>
    </w:r>
    <w:r w:rsidR="00F46CE0">
      <w:rPr>
        <w:rFonts w:ascii="Times New Roman" w:hAnsi="Times New Roman" w:cs="Times New Roman"/>
        <w:sz w:val="20"/>
        <w:szCs w:val="20"/>
      </w:rPr>
      <w:t>6</w:t>
    </w:r>
    <w:r>
      <w:rPr>
        <w:rFonts w:ascii="Times New Roman" w:hAnsi="Times New Roman" w:cs="Times New Roman"/>
        <w:sz w:val="20"/>
        <w:szCs w:val="20"/>
      </w:rPr>
      <w:t>0720_grozTrauksme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DD8E4" w14:textId="77777777" w:rsidR="00592BE7" w:rsidRDefault="00592BE7" w:rsidP="00141DD9">
      <w:pPr>
        <w:spacing w:after="0" w:line="240" w:lineRule="auto"/>
      </w:pPr>
      <w:r>
        <w:separator/>
      </w:r>
    </w:p>
  </w:footnote>
  <w:footnote w:type="continuationSeparator" w:id="0">
    <w:p w14:paraId="73C79894" w14:textId="77777777" w:rsidR="00592BE7" w:rsidRDefault="00592BE7" w:rsidP="00141DD9">
      <w:pPr>
        <w:spacing w:after="0" w:line="240" w:lineRule="auto"/>
      </w:pPr>
      <w:r>
        <w:continuationSeparator/>
      </w:r>
    </w:p>
  </w:footnote>
  <w:footnote w:type="continuationNotice" w:id="1">
    <w:p w14:paraId="572054AC" w14:textId="77777777" w:rsidR="00592BE7" w:rsidRDefault="00592BE7">
      <w:pPr>
        <w:spacing w:after="0" w:line="240" w:lineRule="auto"/>
      </w:pPr>
    </w:p>
  </w:footnote>
  <w:footnote w:id="2">
    <w:p w14:paraId="4E786279" w14:textId="04618F52" w:rsidR="005474B1" w:rsidRDefault="005474B1">
      <w:pPr>
        <w:pStyle w:val="FootnoteText"/>
      </w:pPr>
      <w:r>
        <w:rPr>
          <w:rStyle w:val="FootnoteReference"/>
        </w:rPr>
        <w:footnoteRef/>
      </w:r>
      <w:r>
        <w:t xml:space="preserve"> </w:t>
      </w:r>
      <w:hyperlink r:id="rId1" w:history="1">
        <w:r>
          <w:rPr>
            <w:rStyle w:val="Hyperlink"/>
          </w:rPr>
          <w:t>https://www.trauksmescelejs.lv/sites/default/files/buttons-card-files/Vadl%C4%ABnijas%20trauksmes%20c%C4%93l%C4%93ju%20zi%C5%86ojumu%20izskat%C4%AB%C5%A1anai%2004022020.pdf</w:t>
        </w:r>
      </w:hyperlink>
    </w:p>
  </w:footnote>
  <w:footnote w:id="3">
    <w:p w14:paraId="18044FF4" w14:textId="0BE2730F" w:rsidR="00CF6488" w:rsidRPr="001369CB" w:rsidRDefault="00CF6488" w:rsidP="00806000">
      <w:pPr>
        <w:pStyle w:val="Normal1"/>
        <w:shd w:val="clear" w:color="auto" w:fill="FFFFFF"/>
        <w:spacing w:before="0" w:beforeAutospacing="0" w:after="0" w:afterAutospacing="0"/>
        <w:jc w:val="both"/>
        <w:rPr>
          <w:sz w:val="20"/>
          <w:szCs w:val="20"/>
        </w:rPr>
      </w:pPr>
      <w:r>
        <w:rPr>
          <w:rStyle w:val="FootnoteReference"/>
        </w:rPr>
        <w:footnoteRef/>
      </w:r>
      <w:r>
        <w:t xml:space="preserve"> </w:t>
      </w:r>
      <w:r w:rsidRPr="001369CB">
        <w:rPr>
          <w:sz w:val="20"/>
          <w:szCs w:val="20"/>
        </w:rPr>
        <w:t>1.   Savienība un dalībvalstis apkaro krāpšanu un citādu nelikumīgu rīcību, kas apdraud Savienības finanšu intereses, saskaņā ar šo pantu veicot pasākumus, kuriem jāattur no šādas rīcības, kā arī jānodrošina efektīva aizsardzība dalībvalstīs, kā arī Savienības iestādēs un struktūrās.</w:t>
      </w:r>
    </w:p>
    <w:p w14:paraId="787C04E6" w14:textId="77777777" w:rsidR="00CF6488" w:rsidRPr="001369CB" w:rsidRDefault="00CF6488" w:rsidP="00806000">
      <w:pPr>
        <w:pStyle w:val="Normal1"/>
        <w:shd w:val="clear" w:color="auto" w:fill="FFFFFF"/>
        <w:spacing w:before="0" w:beforeAutospacing="0" w:after="0" w:afterAutospacing="0"/>
        <w:jc w:val="both"/>
        <w:rPr>
          <w:sz w:val="20"/>
          <w:szCs w:val="20"/>
        </w:rPr>
      </w:pPr>
      <w:r w:rsidRPr="001369CB">
        <w:rPr>
          <w:sz w:val="20"/>
          <w:szCs w:val="20"/>
        </w:rPr>
        <w:t>2.   Lai novērstu krāpšanu, kas apdraud Savienības finanšu intereses, dalībvalstis veic tādus pašus pasākumus, kādus tās veic, lai novērstu krāpšanu, kas apdraud viņu pašu finanšu intereses.</w:t>
      </w:r>
    </w:p>
    <w:p w14:paraId="48D4F3C6" w14:textId="77777777" w:rsidR="00CF6488" w:rsidRPr="001369CB" w:rsidRDefault="00CF6488" w:rsidP="00806000">
      <w:pPr>
        <w:pStyle w:val="Normal1"/>
        <w:shd w:val="clear" w:color="auto" w:fill="FFFFFF"/>
        <w:spacing w:before="0" w:beforeAutospacing="0" w:after="0" w:afterAutospacing="0"/>
        <w:jc w:val="both"/>
        <w:rPr>
          <w:sz w:val="20"/>
          <w:szCs w:val="20"/>
        </w:rPr>
      </w:pPr>
      <w:r w:rsidRPr="001369CB">
        <w:rPr>
          <w:sz w:val="20"/>
          <w:szCs w:val="20"/>
        </w:rPr>
        <w:t>3.   Neskarot citus Līgumu noteikumus, dalībvalstis koordinē rīcību, kuras mērķis ir aizsargāt pret krāpšanu Savienības finanšu intereses. Šajā nolūkā tās kopā ar Komisiju izvērš ciešu un regulāru kompetento iestāžu sadarbību.</w:t>
      </w:r>
    </w:p>
    <w:p w14:paraId="2C98D576" w14:textId="77777777" w:rsidR="00CF6488" w:rsidRPr="001369CB" w:rsidRDefault="00CF6488" w:rsidP="00806000">
      <w:pPr>
        <w:pStyle w:val="Normal1"/>
        <w:shd w:val="clear" w:color="auto" w:fill="FFFFFF"/>
        <w:spacing w:before="0" w:beforeAutospacing="0" w:after="0" w:afterAutospacing="0"/>
        <w:jc w:val="both"/>
        <w:rPr>
          <w:sz w:val="20"/>
          <w:szCs w:val="20"/>
        </w:rPr>
      </w:pPr>
      <w:r w:rsidRPr="001369CB">
        <w:rPr>
          <w:sz w:val="20"/>
          <w:szCs w:val="20"/>
        </w:rPr>
        <w:t>4.   Lai panāktu efektīvu un līdzvērtīgu aizsardzību dalībvalstīs, kā arī Savienības iestādēs un struktūrās, Eiropas Parlaments un Padome saskaņā ar parasto likumdošanas procedūru pēc apspriešanās ar Revīzijas palātu paredz novēršanas un apkarošanas pasākumus cīņai pret krāpšanu, kas apdraud Savienības finanšu intereses.</w:t>
      </w:r>
    </w:p>
    <w:p w14:paraId="7E41E43C" w14:textId="77777777" w:rsidR="00CF6488" w:rsidRPr="001369CB" w:rsidRDefault="00CF6488" w:rsidP="00806000">
      <w:pPr>
        <w:pStyle w:val="Normal1"/>
        <w:shd w:val="clear" w:color="auto" w:fill="FFFFFF"/>
        <w:spacing w:before="0" w:beforeAutospacing="0" w:after="0" w:afterAutospacing="0"/>
        <w:jc w:val="both"/>
        <w:rPr>
          <w:sz w:val="20"/>
          <w:szCs w:val="20"/>
        </w:rPr>
      </w:pPr>
      <w:r w:rsidRPr="001369CB">
        <w:rPr>
          <w:sz w:val="20"/>
          <w:szCs w:val="20"/>
        </w:rPr>
        <w:t>5.   Komisija sadarbībā ar dalībvalstīm katru gadu iesniedz Eiropas Parlamentam un Padomei ziņojumu par pasākumiem, kas veikti, lai īstenotu šo pantu.</w:t>
      </w:r>
    </w:p>
    <w:p w14:paraId="2AC697FD" w14:textId="5FB2376A" w:rsidR="00CF6488" w:rsidRDefault="00CF6488" w:rsidP="00806000">
      <w:pPr>
        <w:pStyle w:val="FootnoteText"/>
        <w:jc w:val="both"/>
      </w:pPr>
    </w:p>
  </w:footnote>
  <w:footnote w:id="4">
    <w:p w14:paraId="77164AA0" w14:textId="54FED303" w:rsidR="00CF6488" w:rsidRDefault="00CF6488" w:rsidP="00806000">
      <w:pPr>
        <w:pStyle w:val="FootnoteText"/>
        <w:jc w:val="both"/>
        <w:rPr>
          <w:color w:val="000000"/>
          <w:shd w:val="clear" w:color="auto" w:fill="FFFFFF"/>
        </w:rPr>
      </w:pPr>
      <w:r>
        <w:rPr>
          <w:rStyle w:val="FootnoteReference"/>
        </w:rPr>
        <w:footnoteRef/>
      </w:r>
      <w:r>
        <w:t xml:space="preserve"> </w:t>
      </w:r>
      <w:r>
        <w:rPr>
          <w:color w:val="000000"/>
          <w:shd w:val="clear" w:color="auto" w:fill="FFFFFF"/>
        </w:rPr>
        <w:t> Iekšējais tirgus aptver telpu bez iekšējām robežām, kurā saskaņā ar Līgumiem ir nodrošināta preču, personu, pakalpojumu un kapitāla brīva aprite.</w:t>
      </w:r>
    </w:p>
    <w:p w14:paraId="7099BD44" w14:textId="77777777" w:rsidR="00CF6488" w:rsidRDefault="00CF6488" w:rsidP="00806000">
      <w:pPr>
        <w:pStyle w:val="FootnoteText"/>
        <w:jc w:val="both"/>
      </w:pPr>
    </w:p>
  </w:footnote>
  <w:footnote w:id="5">
    <w:p w14:paraId="00CFEE1C" w14:textId="76375D55" w:rsidR="00CF6488" w:rsidRDefault="00CF6488" w:rsidP="00806000">
      <w:pPr>
        <w:pStyle w:val="FootnoteText"/>
        <w:jc w:val="both"/>
      </w:pPr>
      <w:r>
        <w:rPr>
          <w:rStyle w:val="FootnoteReference"/>
        </w:rPr>
        <w:footnoteRef/>
      </w:r>
      <w:r>
        <w:t xml:space="preserve"> Ministru kabineta 2009. gada 3. februāra noteikumu Nr. 108 "Normatīvo aktu projektu sagatavošanas noteikumi" 4. nodaļa.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E90E1FE" w14:textId="77777777" w:rsidR="00CF6488" w:rsidRPr="00C25B49" w:rsidRDefault="00CF6488">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46CE0">
          <w:rPr>
            <w:rFonts w:ascii="Times New Roman" w:hAnsi="Times New Roman" w:cs="Times New Roman"/>
            <w:noProof/>
            <w:sz w:val="24"/>
            <w:szCs w:val="20"/>
          </w:rPr>
          <w:t>74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0835"/>
    <w:multiLevelType w:val="hybridMultilevel"/>
    <w:tmpl w:val="F2E4CB60"/>
    <w:lvl w:ilvl="0" w:tplc="B42E013A">
      <w:start w:val="1"/>
      <w:numFmt w:val="decimal"/>
      <w:lvlText w:val="%1)"/>
      <w:lvlJc w:val="left"/>
      <w:pPr>
        <w:ind w:left="660" w:hanging="360"/>
      </w:pPr>
      <w:rPr>
        <w:rFonts w:ascii="Times New Roman" w:eastAsia="Times New Roman" w:hAnsi="Times New Roman" w:cs="Times New Roman"/>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1BC5024A"/>
    <w:multiLevelType w:val="hybridMultilevel"/>
    <w:tmpl w:val="830CE9DA"/>
    <w:lvl w:ilvl="0" w:tplc="20D63B9E">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5866E2"/>
    <w:multiLevelType w:val="hybridMultilevel"/>
    <w:tmpl w:val="C1E4CEEA"/>
    <w:lvl w:ilvl="0" w:tplc="87E2493A">
      <w:numFmt w:val="bullet"/>
      <w:lvlText w:val="-"/>
      <w:lvlJc w:val="left"/>
      <w:pPr>
        <w:ind w:left="388" w:hanging="360"/>
      </w:pPr>
      <w:rPr>
        <w:rFonts w:ascii="Times New Roman" w:eastAsiaTheme="minorHAnsi" w:hAnsi="Times New Roman" w:cs="Times New Roman" w:hint="default"/>
      </w:rPr>
    </w:lvl>
    <w:lvl w:ilvl="1" w:tplc="04260003" w:tentative="1">
      <w:start w:val="1"/>
      <w:numFmt w:val="bullet"/>
      <w:lvlText w:val="o"/>
      <w:lvlJc w:val="left"/>
      <w:pPr>
        <w:ind w:left="1108" w:hanging="360"/>
      </w:pPr>
      <w:rPr>
        <w:rFonts w:ascii="Courier New" w:hAnsi="Courier New" w:cs="Courier New" w:hint="default"/>
      </w:rPr>
    </w:lvl>
    <w:lvl w:ilvl="2" w:tplc="04260005" w:tentative="1">
      <w:start w:val="1"/>
      <w:numFmt w:val="bullet"/>
      <w:lvlText w:val=""/>
      <w:lvlJc w:val="left"/>
      <w:pPr>
        <w:ind w:left="1828" w:hanging="360"/>
      </w:pPr>
      <w:rPr>
        <w:rFonts w:ascii="Wingdings" w:hAnsi="Wingdings" w:hint="default"/>
      </w:rPr>
    </w:lvl>
    <w:lvl w:ilvl="3" w:tplc="04260001" w:tentative="1">
      <w:start w:val="1"/>
      <w:numFmt w:val="bullet"/>
      <w:lvlText w:val=""/>
      <w:lvlJc w:val="left"/>
      <w:pPr>
        <w:ind w:left="2548" w:hanging="360"/>
      </w:pPr>
      <w:rPr>
        <w:rFonts w:ascii="Symbol" w:hAnsi="Symbol" w:hint="default"/>
      </w:rPr>
    </w:lvl>
    <w:lvl w:ilvl="4" w:tplc="04260003" w:tentative="1">
      <w:start w:val="1"/>
      <w:numFmt w:val="bullet"/>
      <w:lvlText w:val="o"/>
      <w:lvlJc w:val="left"/>
      <w:pPr>
        <w:ind w:left="3268" w:hanging="360"/>
      </w:pPr>
      <w:rPr>
        <w:rFonts w:ascii="Courier New" w:hAnsi="Courier New" w:cs="Courier New" w:hint="default"/>
      </w:rPr>
    </w:lvl>
    <w:lvl w:ilvl="5" w:tplc="04260005" w:tentative="1">
      <w:start w:val="1"/>
      <w:numFmt w:val="bullet"/>
      <w:lvlText w:val=""/>
      <w:lvlJc w:val="left"/>
      <w:pPr>
        <w:ind w:left="3988" w:hanging="360"/>
      </w:pPr>
      <w:rPr>
        <w:rFonts w:ascii="Wingdings" w:hAnsi="Wingdings" w:hint="default"/>
      </w:rPr>
    </w:lvl>
    <w:lvl w:ilvl="6" w:tplc="04260001" w:tentative="1">
      <w:start w:val="1"/>
      <w:numFmt w:val="bullet"/>
      <w:lvlText w:val=""/>
      <w:lvlJc w:val="left"/>
      <w:pPr>
        <w:ind w:left="4708" w:hanging="360"/>
      </w:pPr>
      <w:rPr>
        <w:rFonts w:ascii="Symbol" w:hAnsi="Symbol" w:hint="default"/>
      </w:rPr>
    </w:lvl>
    <w:lvl w:ilvl="7" w:tplc="04260003" w:tentative="1">
      <w:start w:val="1"/>
      <w:numFmt w:val="bullet"/>
      <w:lvlText w:val="o"/>
      <w:lvlJc w:val="left"/>
      <w:pPr>
        <w:ind w:left="5428" w:hanging="360"/>
      </w:pPr>
      <w:rPr>
        <w:rFonts w:ascii="Courier New" w:hAnsi="Courier New" w:cs="Courier New" w:hint="default"/>
      </w:rPr>
    </w:lvl>
    <w:lvl w:ilvl="8" w:tplc="04260005" w:tentative="1">
      <w:start w:val="1"/>
      <w:numFmt w:val="bullet"/>
      <w:lvlText w:val=""/>
      <w:lvlJc w:val="left"/>
      <w:pPr>
        <w:ind w:left="6148" w:hanging="360"/>
      </w:pPr>
      <w:rPr>
        <w:rFonts w:ascii="Wingdings" w:hAnsi="Wingdings" w:hint="default"/>
      </w:rPr>
    </w:lvl>
  </w:abstractNum>
  <w:abstractNum w:abstractNumId="3" w15:restartNumberingAfterBreak="0">
    <w:nsid w:val="2B644907"/>
    <w:multiLevelType w:val="multilevel"/>
    <w:tmpl w:val="BA06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EA6E53"/>
    <w:multiLevelType w:val="multilevel"/>
    <w:tmpl w:val="4C90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516771"/>
    <w:multiLevelType w:val="hybridMultilevel"/>
    <w:tmpl w:val="E0B87740"/>
    <w:lvl w:ilvl="0" w:tplc="781A111C">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48082787"/>
    <w:multiLevelType w:val="hybridMultilevel"/>
    <w:tmpl w:val="60AAC8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828392C"/>
    <w:multiLevelType w:val="multilevel"/>
    <w:tmpl w:val="F97E1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1073CA"/>
    <w:multiLevelType w:val="hybridMultilevel"/>
    <w:tmpl w:val="92AA1310"/>
    <w:lvl w:ilvl="0" w:tplc="04260011">
      <w:start w:val="1"/>
      <w:numFmt w:val="decimal"/>
      <w:lvlText w:val="%1)"/>
      <w:lvlJc w:val="left"/>
      <w:pPr>
        <w:ind w:left="360" w:hanging="360"/>
      </w:pPr>
      <w:rPr>
        <w:rFonts w:hint="default"/>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BB308D6"/>
    <w:multiLevelType w:val="multilevel"/>
    <w:tmpl w:val="3072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3378EE"/>
    <w:multiLevelType w:val="hybridMultilevel"/>
    <w:tmpl w:val="A02679E4"/>
    <w:lvl w:ilvl="0" w:tplc="267CD00A">
      <w:start w:val="1"/>
      <w:numFmt w:val="upperRoman"/>
      <w:lvlText w:val="%1."/>
      <w:lvlJc w:val="left"/>
      <w:pPr>
        <w:ind w:left="1080" w:hanging="720"/>
      </w:pPr>
      <w:rPr>
        <w:rFonts w:eastAsiaTheme="minorHAns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
  </w:num>
  <w:num w:numId="5">
    <w:abstractNumId w:val="5"/>
  </w:num>
  <w:num w:numId="6">
    <w:abstractNumId w:val="6"/>
  </w:num>
  <w:num w:numId="7">
    <w:abstractNumId w:val="4"/>
  </w:num>
  <w:num w:numId="8">
    <w:abstractNumId w:val="9"/>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D9"/>
    <w:rsid w:val="0000617A"/>
    <w:rsid w:val="00006BDC"/>
    <w:rsid w:val="000304B6"/>
    <w:rsid w:val="000323BE"/>
    <w:rsid w:val="000325E6"/>
    <w:rsid w:val="000471C9"/>
    <w:rsid w:val="00047853"/>
    <w:rsid w:val="000876A3"/>
    <w:rsid w:val="000A1316"/>
    <w:rsid w:val="000A3880"/>
    <w:rsid w:val="000B09C9"/>
    <w:rsid w:val="000B1D10"/>
    <w:rsid w:val="000B23AA"/>
    <w:rsid w:val="000C0B4A"/>
    <w:rsid w:val="000C1C50"/>
    <w:rsid w:val="000C233F"/>
    <w:rsid w:val="000C749C"/>
    <w:rsid w:val="000C7AB9"/>
    <w:rsid w:val="000E5229"/>
    <w:rsid w:val="000F5B45"/>
    <w:rsid w:val="001369CB"/>
    <w:rsid w:val="00137BA7"/>
    <w:rsid w:val="00141DD9"/>
    <w:rsid w:val="0014387A"/>
    <w:rsid w:val="001474C1"/>
    <w:rsid w:val="00150512"/>
    <w:rsid w:val="00150BB0"/>
    <w:rsid w:val="00151257"/>
    <w:rsid w:val="00160140"/>
    <w:rsid w:val="00164CBF"/>
    <w:rsid w:val="00181954"/>
    <w:rsid w:val="00181FBF"/>
    <w:rsid w:val="00186B00"/>
    <w:rsid w:val="00190843"/>
    <w:rsid w:val="00191BDA"/>
    <w:rsid w:val="001933B7"/>
    <w:rsid w:val="001A1FA2"/>
    <w:rsid w:val="001B26E0"/>
    <w:rsid w:val="001C7B1E"/>
    <w:rsid w:val="001D712E"/>
    <w:rsid w:val="001E45AD"/>
    <w:rsid w:val="001E6DC2"/>
    <w:rsid w:val="001F0715"/>
    <w:rsid w:val="001F106F"/>
    <w:rsid w:val="00204072"/>
    <w:rsid w:val="002049BC"/>
    <w:rsid w:val="00210E6E"/>
    <w:rsid w:val="002172EC"/>
    <w:rsid w:val="002230F2"/>
    <w:rsid w:val="00233DF6"/>
    <w:rsid w:val="00242E13"/>
    <w:rsid w:val="00245049"/>
    <w:rsid w:val="002461A3"/>
    <w:rsid w:val="00257E33"/>
    <w:rsid w:val="00270A12"/>
    <w:rsid w:val="002777BA"/>
    <w:rsid w:val="002860F1"/>
    <w:rsid w:val="00290690"/>
    <w:rsid w:val="00290B1A"/>
    <w:rsid w:val="002A6188"/>
    <w:rsid w:val="002C070E"/>
    <w:rsid w:val="002C6F85"/>
    <w:rsid w:val="002D6690"/>
    <w:rsid w:val="002D71C8"/>
    <w:rsid w:val="002E404A"/>
    <w:rsid w:val="00310D6D"/>
    <w:rsid w:val="003211F0"/>
    <w:rsid w:val="00321FE0"/>
    <w:rsid w:val="00324BB7"/>
    <w:rsid w:val="00334D99"/>
    <w:rsid w:val="003453D9"/>
    <w:rsid w:val="003552CC"/>
    <w:rsid w:val="003565FA"/>
    <w:rsid w:val="003735C3"/>
    <w:rsid w:val="003846C1"/>
    <w:rsid w:val="0039284F"/>
    <w:rsid w:val="003A6D14"/>
    <w:rsid w:val="003B7707"/>
    <w:rsid w:val="003D30FB"/>
    <w:rsid w:val="003D729F"/>
    <w:rsid w:val="003D7BCC"/>
    <w:rsid w:val="003E78D4"/>
    <w:rsid w:val="003F3770"/>
    <w:rsid w:val="003F74BF"/>
    <w:rsid w:val="004041D3"/>
    <w:rsid w:val="00406A94"/>
    <w:rsid w:val="0040744B"/>
    <w:rsid w:val="0043337C"/>
    <w:rsid w:val="00436456"/>
    <w:rsid w:val="0044746C"/>
    <w:rsid w:val="00447AED"/>
    <w:rsid w:val="004547EF"/>
    <w:rsid w:val="004563FD"/>
    <w:rsid w:val="004652B0"/>
    <w:rsid w:val="00467B98"/>
    <w:rsid w:val="00470B2B"/>
    <w:rsid w:val="0048720C"/>
    <w:rsid w:val="004C0406"/>
    <w:rsid w:val="004D064F"/>
    <w:rsid w:val="004E2BB4"/>
    <w:rsid w:val="004E4DBF"/>
    <w:rsid w:val="004F76D4"/>
    <w:rsid w:val="00500A50"/>
    <w:rsid w:val="005146CB"/>
    <w:rsid w:val="00522E99"/>
    <w:rsid w:val="00523912"/>
    <w:rsid w:val="00536B13"/>
    <w:rsid w:val="00537784"/>
    <w:rsid w:val="00541A21"/>
    <w:rsid w:val="00546F7B"/>
    <w:rsid w:val="005474B1"/>
    <w:rsid w:val="00547746"/>
    <w:rsid w:val="00570BFD"/>
    <w:rsid w:val="00587AD5"/>
    <w:rsid w:val="00592004"/>
    <w:rsid w:val="00592BE7"/>
    <w:rsid w:val="005941DE"/>
    <w:rsid w:val="00596D3C"/>
    <w:rsid w:val="00596DD4"/>
    <w:rsid w:val="005A1B4B"/>
    <w:rsid w:val="005A2D27"/>
    <w:rsid w:val="005C5821"/>
    <w:rsid w:val="005D0E55"/>
    <w:rsid w:val="005D163B"/>
    <w:rsid w:val="005D5EB3"/>
    <w:rsid w:val="005E7309"/>
    <w:rsid w:val="005F1B1E"/>
    <w:rsid w:val="005F29B1"/>
    <w:rsid w:val="00600503"/>
    <w:rsid w:val="00600C07"/>
    <w:rsid w:val="006012A8"/>
    <w:rsid w:val="00603FD2"/>
    <w:rsid w:val="00623EE7"/>
    <w:rsid w:val="00656BD5"/>
    <w:rsid w:val="00662BCE"/>
    <w:rsid w:val="006A72F5"/>
    <w:rsid w:val="006B6E2A"/>
    <w:rsid w:val="006C6AD1"/>
    <w:rsid w:val="006D2796"/>
    <w:rsid w:val="006E25BF"/>
    <w:rsid w:val="006E4B73"/>
    <w:rsid w:val="006E686B"/>
    <w:rsid w:val="006F0273"/>
    <w:rsid w:val="006F19B8"/>
    <w:rsid w:val="006F69E0"/>
    <w:rsid w:val="00702A6C"/>
    <w:rsid w:val="00711FF6"/>
    <w:rsid w:val="00714973"/>
    <w:rsid w:val="00721C15"/>
    <w:rsid w:val="00733158"/>
    <w:rsid w:val="0073418A"/>
    <w:rsid w:val="00734A31"/>
    <w:rsid w:val="00750827"/>
    <w:rsid w:val="0075348D"/>
    <w:rsid w:val="0076461C"/>
    <w:rsid w:val="00771793"/>
    <w:rsid w:val="00782A41"/>
    <w:rsid w:val="00783DBF"/>
    <w:rsid w:val="00785928"/>
    <w:rsid w:val="00786123"/>
    <w:rsid w:val="0078635F"/>
    <w:rsid w:val="007B291C"/>
    <w:rsid w:val="007B6470"/>
    <w:rsid w:val="007B6CFA"/>
    <w:rsid w:val="007C26BD"/>
    <w:rsid w:val="007C67D5"/>
    <w:rsid w:val="007C7B3F"/>
    <w:rsid w:val="007E00A4"/>
    <w:rsid w:val="007E1C43"/>
    <w:rsid w:val="007E3DC4"/>
    <w:rsid w:val="007E74A0"/>
    <w:rsid w:val="00801043"/>
    <w:rsid w:val="00806000"/>
    <w:rsid w:val="00811E57"/>
    <w:rsid w:val="0081313C"/>
    <w:rsid w:val="00815ED5"/>
    <w:rsid w:val="00824F65"/>
    <w:rsid w:val="00825D76"/>
    <w:rsid w:val="00827338"/>
    <w:rsid w:val="00861F9A"/>
    <w:rsid w:val="0086421B"/>
    <w:rsid w:val="00876726"/>
    <w:rsid w:val="00877CC1"/>
    <w:rsid w:val="0089177F"/>
    <w:rsid w:val="00892593"/>
    <w:rsid w:val="008940E9"/>
    <w:rsid w:val="008A215A"/>
    <w:rsid w:val="008B4E80"/>
    <w:rsid w:val="008C2D08"/>
    <w:rsid w:val="008D0509"/>
    <w:rsid w:val="008E238C"/>
    <w:rsid w:val="008E25B1"/>
    <w:rsid w:val="008F1EFA"/>
    <w:rsid w:val="00937AF2"/>
    <w:rsid w:val="0094014D"/>
    <w:rsid w:val="00955AF2"/>
    <w:rsid w:val="00990841"/>
    <w:rsid w:val="009956F3"/>
    <w:rsid w:val="009A0113"/>
    <w:rsid w:val="009A13C7"/>
    <w:rsid w:val="009B1E7E"/>
    <w:rsid w:val="009B2C15"/>
    <w:rsid w:val="009C3335"/>
    <w:rsid w:val="009C5A0A"/>
    <w:rsid w:val="009D2633"/>
    <w:rsid w:val="009E7BD1"/>
    <w:rsid w:val="009F3510"/>
    <w:rsid w:val="00A05802"/>
    <w:rsid w:val="00A16923"/>
    <w:rsid w:val="00A35EED"/>
    <w:rsid w:val="00A41F82"/>
    <w:rsid w:val="00A5496E"/>
    <w:rsid w:val="00A60793"/>
    <w:rsid w:val="00A72916"/>
    <w:rsid w:val="00A73B53"/>
    <w:rsid w:val="00A92955"/>
    <w:rsid w:val="00A94CFF"/>
    <w:rsid w:val="00A95E87"/>
    <w:rsid w:val="00A96746"/>
    <w:rsid w:val="00AA0747"/>
    <w:rsid w:val="00AA1476"/>
    <w:rsid w:val="00AA4A3D"/>
    <w:rsid w:val="00AB5841"/>
    <w:rsid w:val="00AC3962"/>
    <w:rsid w:val="00AC57EE"/>
    <w:rsid w:val="00AC5823"/>
    <w:rsid w:val="00AD0BEF"/>
    <w:rsid w:val="00AF1990"/>
    <w:rsid w:val="00AF2EE8"/>
    <w:rsid w:val="00AF6954"/>
    <w:rsid w:val="00B0166A"/>
    <w:rsid w:val="00B01A54"/>
    <w:rsid w:val="00B06103"/>
    <w:rsid w:val="00B16D2E"/>
    <w:rsid w:val="00B53AFB"/>
    <w:rsid w:val="00B626F4"/>
    <w:rsid w:val="00B675BA"/>
    <w:rsid w:val="00B7645E"/>
    <w:rsid w:val="00B86A12"/>
    <w:rsid w:val="00BB3150"/>
    <w:rsid w:val="00BB6B44"/>
    <w:rsid w:val="00BC0D5E"/>
    <w:rsid w:val="00BC14AB"/>
    <w:rsid w:val="00BC3870"/>
    <w:rsid w:val="00BC5C4C"/>
    <w:rsid w:val="00BD4F16"/>
    <w:rsid w:val="00BE0FE4"/>
    <w:rsid w:val="00BF06E2"/>
    <w:rsid w:val="00C05BB4"/>
    <w:rsid w:val="00C07143"/>
    <w:rsid w:val="00C15E19"/>
    <w:rsid w:val="00C1696A"/>
    <w:rsid w:val="00C46A43"/>
    <w:rsid w:val="00C53DCF"/>
    <w:rsid w:val="00C54880"/>
    <w:rsid w:val="00C55470"/>
    <w:rsid w:val="00C63A1F"/>
    <w:rsid w:val="00C678D4"/>
    <w:rsid w:val="00C67EFE"/>
    <w:rsid w:val="00C75D7D"/>
    <w:rsid w:val="00C8169E"/>
    <w:rsid w:val="00C85B6D"/>
    <w:rsid w:val="00C86710"/>
    <w:rsid w:val="00CA71B4"/>
    <w:rsid w:val="00CC622F"/>
    <w:rsid w:val="00CD6062"/>
    <w:rsid w:val="00CE03A8"/>
    <w:rsid w:val="00CF6488"/>
    <w:rsid w:val="00D01D7C"/>
    <w:rsid w:val="00D1049E"/>
    <w:rsid w:val="00D105DC"/>
    <w:rsid w:val="00D214F8"/>
    <w:rsid w:val="00D3641B"/>
    <w:rsid w:val="00D44ECB"/>
    <w:rsid w:val="00D52B6B"/>
    <w:rsid w:val="00D5377C"/>
    <w:rsid w:val="00D55F03"/>
    <w:rsid w:val="00D63839"/>
    <w:rsid w:val="00D7211D"/>
    <w:rsid w:val="00D76CC8"/>
    <w:rsid w:val="00D8126F"/>
    <w:rsid w:val="00D92490"/>
    <w:rsid w:val="00DB0810"/>
    <w:rsid w:val="00DB1F2C"/>
    <w:rsid w:val="00DC5B5B"/>
    <w:rsid w:val="00DC7302"/>
    <w:rsid w:val="00DC763A"/>
    <w:rsid w:val="00DE026E"/>
    <w:rsid w:val="00DE24E8"/>
    <w:rsid w:val="00DF29E4"/>
    <w:rsid w:val="00DF2A5E"/>
    <w:rsid w:val="00E05592"/>
    <w:rsid w:val="00E075A2"/>
    <w:rsid w:val="00E244AD"/>
    <w:rsid w:val="00E24C23"/>
    <w:rsid w:val="00E25809"/>
    <w:rsid w:val="00E34234"/>
    <w:rsid w:val="00E3578B"/>
    <w:rsid w:val="00E47D2C"/>
    <w:rsid w:val="00E56167"/>
    <w:rsid w:val="00E70A30"/>
    <w:rsid w:val="00E84527"/>
    <w:rsid w:val="00E9304A"/>
    <w:rsid w:val="00E976E7"/>
    <w:rsid w:val="00EA3A79"/>
    <w:rsid w:val="00EB06B7"/>
    <w:rsid w:val="00EB26CF"/>
    <w:rsid w:val="00EC39BC"/>
    <w:rsid w:val="00ED6898"/>
    <w:rsid w:val="00EE1A80"/>
    <w:rsid w:val="00EE412D"/>
    <w:rsid w:val="00EE57C8"/>
    <w:rsid w:val="00EF1712"/>
    <w:rsid w:val="00F00E7F"/>
    <w:rsid w:val="00F20184"/>
    <w:rsid w:val="00F30A62"/>
    <w:rsid w:val="00F31A15"/>
    <w:rsid w:val="00F35FF4"/>
    <w:rsid w:val="00F45B09"/>
    <w:rsid w:val="00F46CE0"/>
    <w:rsid w:val="00F74211"/>
    <w:rsid w:val="00F90CE7"/>
    <w:rsid w:val="00F963D8"/>
    <w:rsid w:val="00F964C3"/>
    <w:rsid w:val="00FA06E7"/>
    <w:rsid w:val="00FC1BE8"/>
    <w:rsid w:val="00FC57E0"/>
    <w:rsid w:val="00FD760F"/>
    <w:rsid w:val="00FE3467"/>
    <w:rsid w:val="00FF2EE3"/>
    <w:rsid w:val="0208A0A5"/>
    <w:rsid w:val="022E1CB4"/>
    <w:rsid w:val="0279FC36"/>
    <w:rsid w:val="045A3D10"/>
    <w:rsid w:val="0772CF2A"/>
    <w:rsid w:val="07BC0D0D"/>
    <w:rsid w:val="0800B49E"/>
    <w:rsid w:val="0D74F435"/>
    <w:rsid w:val="0E5A667F"/>
    <w:rsid w:val="0F10FB33"/>
    <w:rsid w:val="100D2388"/>
    <w:rsid w:val="1100AFB7"/>
    <w:rsid w:val="16518BC2"/>
    <w:rsid w:val="1CD3A394"/>
    <w:rsid w:val="1E38C59E"/>
    <w:rsid w:val="1FBF2128"/>
    <w:rsid w:val="2188E8E6"/>
    <w:rsid w:val="218ACB05"/>
    <w:rsid w:val="2434EB85"/>
    <w:rsid w:val="24CEFB55"/>
    <w:rsid w:val="260969DE"/>
    <w:rsid w:val="27D6DC9D"/>
    <w:rsid w:val="29FF1963"/>
    <w:rsid w:val="2B136FEE"/>
    <w:rsid w:val="2B50E475"/>
    <w:rsid w:val="2BDCC3E4"/>
    <w:rsid w:val="2CAF11E5"/>
    <w:rsid w:val="2FE52F15"/>
    <w:rsid w:val="30139997"/>
    <w:rsid w:val="31719C97"/>
    <w:rsid w:val="35D6601D"/>
    <w:rsid w:val="365708DB"/>
    <w:rsid w:val="37118910"/>
    <w:rsid w:val="39993628"/>
    <w:rsid w:val="3A9BB056"/>
    <w:rsid w:val="3B70053A"/>
    <w:rsid w:val="3B88BBE4"/>
    <w:rsid w:val="3C0FEBC7"/>
    <w:rsid w:val="3C29C03F"/>
    <w:rsid w:val="3F049020"/>
    <w:rsid w:val="403C91C4"/>
    <w:rsid w:val="421881DD"/>
    <w:rsid w:val="477B418E"/>
    <w:rsid w:val="4C32A0A6"/>
    <w:rsid w:val="4E0AC9D5"/>
    <w:rsid w:val="4E5F12AD"/>
    <w:rsid w:val="525D2A5D"/>
    <w:rsid w:val="525FECA3"/>
    <w:rsid w:val="5280B14B"/>
    <w:rsid w:val="53538404"/>
    <w:rsid w:val="54516ABF"/>
    <w:rsid w:val="54F54F64"/>
    <w:rsid w:val="56F527B2"/>
    <w:rsid w:val="5CA43A97"/>
    <w:rsid w:val="609500DA"/>
    <w:rsid w:val="613E86A3"/>
    <w:rsid w:val="6831B199"/>
    <w:rsid w:val="6C066F50"/>
    <w:rsid w:val="6D844E3B"/>
    <w:rsid w:val="6E9E1B54"/>
    <w:rsid w:val="71AD198B"/>
    <w:rsid w:val="738DBDEA"/>
    <w:rsid w:val="74539472"/>
    <w:rsid w:val="751BFF19"/>
    <w:rsid w:val="7660C6C9"/>
    <w:rsid w:val="7B61D525"/>
    <w:rsid w:val="7D584D4D"/>
    <w:rsid w:val="7F49F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87A5"/>
  <w15:chartTrackingRefBased/>
  <w15:docId w15:val="{F4DC5930-550D-4525-AA88-14ABF313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DD9"/>
  </w:style>
  <w:style w:type="paragraph" w:styleId="Heading3">
    <w:name w:val="heading 3"/>
    <w:basedOn w:val="Normal"/>
    <w:link w:val="Heading3Char"/>
    <w:uiPriority w:val="9"/>
    <w:qFormat/>
    <w:rsid w:val="00141DD9"/>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1DD9"/>
    <w:rPr>
      <w:rFonts w:ascii="Times New Roman" w:eastAsia="Times New Roman" w:hAnsi="Times New Roman" w:cs="Times New Roman"/>
      <w:b/>
      <w:bCs/>
      <w:sz w:val="27"/>
      <w:szCs w:val="27"/>
      <w:lang w:eastAsia="lv-LV"/>
    </w:rPr>
  </w:style>
  <w:style w:type="character" w:styleId="Hyperlink">
    <w:name w:val="Hyperlink"/>
    <w:basedOn w:val="DefaultParagraphFont"/>
    <w:uiPriority w:val="99"/>
    <w:unhideWhenUsed/>
    <w:rsid w:val="00141DD9"/>
    <w:rPr>
      <w:color w:val="0000FF"/>
      <w:u w:val="single"/>
    </w:rPr>
  </w:style>
  <w:style w:type="paragraph" w:styleId="Header">
    <w:name w:val="header"/>
    <w:basedOn w:val="Normal"/>
    <w:link w:val="HeaderChar"/>
    <w:uiPriority w:val="99"/>
    <w:unhideWhenUsed/>
    <w:rsid w:val="00141D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41DD9"/>
  </w:style>
  <w:style w:type="paragraph" w:styleId="Footer">
    <w:name w:val="footer"/>
    <w:basedOn w:val="Normal"/>
    <w:link w:val="FooterChar"/>
    <w:uiPriority w:val="99"/>
    <w:unhideWhenUsed/>
    <w:rsid w:val="00141D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DD9"/>
  </w:style>
  <w:style w:type="paragraph" w:customStyle="1" w:styleId="naiskr">
    <w:name w:val="naiskr"/>
    <w:basedOn w:val="Normal"/>
    <w:rsid w:val="00141DD9"/>
    <w:pPr>
      <w:spacing w:before="75" w:after="75"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41DD9"/>
    <w:rPr>
      <w:sz w:val="16"/>
      <w:szCs w:val="16"/>
    </w:rPr>
  </w:style>
  <w:style w:type="paragraph" w:styleId="CommentText">
    <w:name w:val="annotation text"/>
    <w:basedOn w:val="Normal"/>
    <w:link w:val="CommentTextChar"/>
    <w:uiPriority w:val="99"/>
    <w:unhideWhenUsed/>
    <w:rsid w:val="00141DD9"/>
    <w:pPr>
      <w:spacing w:line="240" w:lineRule="auto"/>
    </w:pPr>
    <w:rPr>
      <w:sz w:val="20"/>
      <w:szCs w:val="20"/>
    </w:rPr>
  </w:style>
  <w:style w:type="character" w:customStyle="1" w:styleId="CommentTextChar">
    <w:name w:val="Comment Text Char"/>
    <w:basedOn w:val="DefaultParagraphFont"/>
    <w:link w:val="CommentText"/>
    <w:uiPriority w:val="99"/>
    <w:rsid w:val="00141DD9"/>
    <w:rPr>
      <w:sz w:val="20"/>
      <w:szCs w:val="20"/>
    </w:rPr>
  </w:style>
  <w:style w:type="paragraph" w:customStyle="1" w:styleId="tv213">
    <w:name w:val="tv213"/>
    <w:basedOn w:val="Normal"/>
    <w:rsid w:val="00141D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141DD9"/>
  </w:style>
  <w:style w:type="character" w:customStyle="1" w:styleId="findhit">
    <w:name w:val="findhit"/>
    <w:basedOn w:val="DefaultParagraphFont"/>
    <w:rsid w:val="00141DD9"/>
  </w:style>
  <w:style w:type="paragraph" w:styleId="FootnoteText">
    <w:name w:val="footnote text"/>
    <w:basedOn w:val="Normal"/>
    <w:link w:val="FootnoteTextChar"/>
    <w:uiPriority w:val="99"/>
    <w:semiHidden/>
    <w:unhideWhenUsed/>
    <w:rsid w:val="00141DD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41DD9"/>
    <w:rPr>
      <w:rFonts w:ascii="Times New Roman" w:hAnsi="Times New Roman"/>
      <w:sz w:val="20"/>
      <w:szCs w:val="20"/>
    </w:rPr>
  </w:style>
  <w:style w:type="character" w:styleId="FootnoteReference">
    <w:name w:val="footnote reference"/>
    <w:basedOn w:val="DefaultParagraphFont"/>
    <w:uiPriority w:val="99"/>
    <w:semiHidden/>
    <w:unhideWhenUsed/>
    <w:rsid w:val="00141DD9"/>
    <w:rPr>
      <w:vertAlign w:val="superscript"/>
    </w:rPr>
  </w:style>
  <w:style w:type="paragraph" w:customStyle="1" w:styleId="naisf">
    <w:name w:val="naisf"/>
    <w:basedOn w:val="Normal"/>
    <w:link w:val="naisfChar"/>
    <w:rsid w:val="00141DD9"/>
    <w:pPr>
      <w:spacing w:before="100" w:after="100" w:line="240" w:lineRule="auto"/>
    </w:pPr>
    <w:rPr>
      <w:rFonts w:ascii="Times New Roman" w:eastAsia="Times New Roman" w:hAnsi="Times New Roman" w:cs="Times New Roman"/>
      <w:sz w:val="24"/>
      <w:szCs w:val="20"/>
      <w:lang w:eastAsia="lv-LV"/>
    </w:rPr>
  </w:style>
  <w:style w:type="character" w:customStyle="1" w:styleId="naisfChar">
    <w:name w:val="naisf Char"/>
    <w:link w:val="naisf"/>
    <w:locked/>
    <w:rsid w:val="00141DD9"/>
    <w:rPr>
      <w:rFonts w:ascii="Times New Roman" w:eastAsia="Times New Roman" w:hAnsi="Times New Roman" w:cs="Times New Roman"/>
      <w:sz w:val="24"/>
      <w:szCs w:val="20"/>
      <w:lang w:eastAsia="lv-LV"/>
    </w:rPr>
  </w:style>
  <w:style w:type="character" w:customStyle="1" w:styleId="spellingerror">
    <w:name w:val="spellingerror"/>
    <w:basedOn w:val="DefaultParagraphFont"/>
    <w:rsid w:val="00141DD9"/>
  </w:style>
  <w:style w:type="character" w:customStyle="1" w:styleId="FontStyle11">
    <w:name w:val="Font Style11"/>
    <w:basedOn w:val="DefaultParagraphFont"/>
    <w:rsid w:val="00141DD9"/>
    <w:rPr>
      <w:rFonts w:ascii="Microsoft Sans Serif" w:hAnsi="Microsoft Sans Serif" w:cs="Microsoft Sans Serif" w:hint="default"/>
      <w:b/>
      <w:bCs/>
      <w:sz w:val="16"/>
      <w:szCs w:val="16"/>
    </w:rPr>
  </w:style>
  <w:style w:type="paragraph" w:styleId="BalloonText">
    <w:name w:val="Balloon Text"/>
    <w:basedOn w:val="Normal"/>
    <w:link w:val="BalloonTextChar"/>
    <w:uiPriority w:val="99"/>
    <w:semiHidden/>
    <w:unhideWhenUsed/>
    <w:rsid w:val="00141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DD9"/>
    <w:rPr>
      <w:rFonts w:ascii="Segoe UI" w:hAnsi="Segoe UI" w:cs="Segoe UI"/>
      <w:sz w:val="18"/>
      <w:szCs w:val="18"/>
    </w:rPr>
  </w:style>
  <w:style w:type="paragraph" w:styleId="ListParagraph">
    <w:name w:val="List Paragraph"/>
    <w:basedOn w:val="Normal"/>
    <w:uiPriority w:val="34"/>
    <w:qFormat/>
    <w:rsid w:val="001A1FA2"/>
    <w:pPr>
      <w:ind w:left="720"/>
      <w:contextualSpacing/>
    </w:pPr>
  </w:style>
  <w:style w:type="paragraph" w:styleId="CommentSubject">
    <w:name w:val="annotation subject"/>
    <w:basedOn w:val="CommentText"/>
    <w:next w:val="CommentText"/>
    <w:link w:val="CommentSubjectChar"/>
    <w:uiPriority w:val="99"/>
    <w:semiHidden/>
    <w:unhideWhenUsed/>
    <w:rsid w:val="00E24C23"/>
    <w:rPr>
      <w:b/>
      <w:bCs/>
    </w:rPr>
  </w:style>
  <w:style w:type="character" w:customStyle="1" w:styleId="CommentSubjectChar">
    <w:name w:val="Comment Subject Char"/>
    <w:basedOn w:val="CommentTextChar"/>
    <w:link w:val="CommentSubject"/>
    <w:uiPriority w:val="99"/>
    <w:semiHidden/>
    <w:rsid w:val="00E24C23"/>
    <w:rPr>
      <w:b/>
      <w:bCs/>
      <w:sz w:val="20"/>
      <w:szCs w:val="20"/>
    </w:rPr>
  </w:style>
  <w:style w:type="character" w:customStyle="1" w:styleId="rightitem">
    <w:name w:val="rightitem"/>
    <w:basedOn w:val="DefaultParagraphFont"/>
    <w:rsid w:val="0075348D"/>
  </w:style>
  <w:style w:type="paragraph" w:customStyle="1" w:styleId="doc-ti">
    <w:name w:val="doc-ti"/>
    <w:basedOn w:val="Normal"/>
    <w:rsid w:val="00A729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1">
    <w:name w:val="Normal1"/>
    <w:basedOn w:val="Normal"/>
    <w:rsid w:val="001369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955A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3F74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graph">
    <w:name w:val="paragraph"/>
    <w:basedOn w:val="Normal"/>
    <w:rsid w:val="003F74B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extrun">
    <w:name w:val="textrun"/>
    <w:basedOn w:val="DefaultParagraphFont"/>
    <w:rsid w:val="003F74BF"/>
  </w:style>
  <w:style w:type="character" w:customStyle="1" w:styleId="eop">
    <w:name w:val="eop"/>
    <w:basedOn w:val="DefaultParagraphFont"/>
    <w:rsid w:val="003F74BF"/>
  </w:style>
  <w:style w:type="paragraph" w:customStyle="1" w:styleId="outlineelement">
    <w:name w:val="outlineelement"/>
    <w:basedOn w:val="Normal"/>
    <w:rsid w:val="003F74B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nebreakblob">
    <w:name w:val="linebreakblob"/>
    <w:basedOn w:val="DefaultParagraphFont"/>
    <w:rsid w:val="003F74BF"/>
  </w:style>
  <w:style w:type="character" w:customStyle="1" w:styleId="scxw186378796">
    <w:name w:val="scxw186378796"/>
    <w:basedOn w:val="DefaultParagraphFont"/>
    <w:rsid w:val="003F7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8068">
      <w:bodyDiv w:val="1"/>
      <w:marLeft w:val="0"/>
      <w:marRight w:val="0"/>
      <w:marTop w:val="0"/>
      <w:marBottom w:val="0"/>
      <w:divBdr>
        <w:top w:val="none" w:sz="0" w:space="0" w:color="auto"/>
        <w:left w:val="none" w:sz="0" w:space="0" w:color="auto"/>
        <w:bottom w:val="none" w:sz="0" w:space="0" w:color="auto"/>
        <w:right w:val="none" w:sz="0" w:space="0" w:color="auto"/>
      </w:divBdr>
    </w:div>
    <w:div w:id="113256062">
      <w:bodyDiv w:val="1"/>
      <w:marLeft w:val="0"/>
      <w:marRight w:val="0"/>
      <w:marTop w:val="0"/>
      <w:marBottom w:val="0"/>
      <w:divBdr>
        <w:top w:val="none" w:sz="0" w:space="0" w:color="auto"/>
        <w:left w:val="none" w:sz="0" w:space="0" w:color="auto"/>
        <w:bottom w:val="none" w:sz="0" w:space="0" w:color="auto"/>
        <w:right w:val="none" w:sz="0" w:space="0" w:color="auto"/>
      </w:divBdr>
    </w:div>
    <w:div w:id="169099311">
      <w:bodyDiv w:val="1"/>
      <w:marLeft w:val="0"/>
      <w:marRight w:val="0"/>
      <w:marTop w:val="0"/>
      <w:marBottom w:val="0"/>
      <w:divBdr>
        <w:top w:val="none" w:sz="0" w:space="0" w:color="auto"/>
        <w:left w:val="none" w:sz="0" w:space="0" w:color="auto"/>
        <w:bottom w:val="none" w:sz="0" w:space="0" w:color="auto"/>
        <w:right w:val="none" w:sz="0" w:space="0" w:color="auto"/>
      </w:divBdr>
    </w:div>
    <w:div w:id="384837813">
      <w:bodyDiv w:val="1"/>
      <w:marLeft w:val="0"/>
      <w:marRight w:val="0"/>
      <w:marTop w:val="0"/>
      <w:marBottom w:val="0"/>
      <w:divBdr>
        <w:top w:val="none" w:sz="0" w:space="0" w:color="auto"/>
        <w:left w:val="none" w:sz="0" w:space="0" w:color="auto"/>
        <w:bottom w:val="none" w:sz="0" w:space="0" w:color="auto"/>
        <w:right w:val="none" w:sz="0" w:space="0" w:color="auto"/>
      </w:divBdr>
      <w:divsChild>
        <w:div w:id="2089964016">
          <w:marLeft w:val="0"/>
          <w:marRight w:val="0"/>
          <w:marTop w:val="0"/>
          <w:marBottom w:val="0"/>
          <w:divBdr>
            <w:top w:val="none" w:sz="0" w:space="0" w:color="auto"/>
            <w:left w:val="none" w:sz="0" w:space="0" w:color="auto"/>
            <w:bottom w:val="none" w:sz="0" w:space="0" w:color="auto"/>
            <w:right w:val="none" w:sz="0" w:space="0" w:color="auto"/>
          </w:divBdr>
        </w:div>
        <w:div w:id="1989623242">
          <w:marLeft w:val="0"/>
          <w:marRight w:val="0"/>
          <w:marTop w:val="0"/>
          <w:marBottom w:val="0"/>
          <w:divBdr>
            <w:top w:val="none" w:sz="0" w:space="0" w:color="auto"/>
            <w:left w:val="none" w:sz="0" w:space="0" w:color="auto"/>
            <w:bottom w:val="none" w:sz="0" w:space="0" w:color="auto"/>
            <w:right w:val="none" w:sz="0" w:space="0" w:color="auto"/>
          </w:divBdr>
        </w:div>
      </w:divsChild>
    </w:div>
    <w:div w:id="659770025">
      <w:bodyDiv w:val="1"/>
      <w:marLeft w:val="0"/>
      <w:marRight w:val="0"/>
      <w:marTop w:val="0"/>
      <w:marBottom w:val="0"/>
      <w:divBdr>
        <w:top w:val="none" w:sz="0" w:space="0" w:color="auto"/>
        <w:left w:val="none" w:sz="0" w:space="0" w:color="auto"/>
        <w:bottom w:val="none" w:sz="0" w:space="0" w:color="auto"/>
        <w:right w:val="none" w:sz="0" w:space="0" w:color="auto"/>
      </w:divBdr>
    </w:div>
    <w:div w:id="747308411">
      <w:bodyDiv w:val="1"/>
      <w:marLeft w:val="0"/>
      <w:marRight w:val="0"/>
      <w:marTop w:val="0"/>
      <w:marBottom w:val="0"/>
      <w:divBdr>
        <w:top w:val="none" w:sz="0" w:space="0" w:color="auto"/>
        <w:left w:val="none" w:sz="0" w:space="0" w:color="auto"/>
        <w:bottom w:val="none" w:sz="0" w:space="0" w:color="auto"/>
        <w:right w:val="none" w:sz="0" w:space="0" w:color="auto"/>
      </w:divBdr>
      <w:divsChild>
        <w:div w:id="340200657">
          <w:marLeft w:val="1134"/>
          <w:marRight w:val="0"/>
          <w:marTop w:val="0"/>
          <w:marBottom w:val="0"/>
          <w:divBdr>
            <w:top w:val="none" w:sz="0" w:space="0" w:color="auto"/>
            <w:left w:val="none" w:sz="0" w:space="0" w:color="auto"/>
            <w:bottom w:val="none" w:sz="0" w:space="0" w:color="auto"/>
            <w:right w:val="none" w:sz="0" w:space="0" w:color="auto"/>
          </w:divBdr>
        </w:div>
        <w:div w:id="649017141">
          <w:marLeft w:val="1134"/>
          <w:marRight w:val="0"/>
          <w:marTop w:val="0"/>
          <w:marBottom w:val="0"/>
          <w:divBdr>
            <w:top w:val="none" w:sz="0" w:space="0" w:color="auto"/>
            <w:left w:val="none" w:sz="0" w:space="0" w:color="auto"/>
            <w:bottom w:val="none" w:sz="0" w:space="0" w:color="auto"/>
            <w:right w:val="none" w:sz="0" w:space="0" w:color="auto"/>
          </w:divBdr>
        </w:div>
      </w:divsChild>
    </w:div>
    <w:div w:id="946500715">
      <w:bodyDiv w:val="1"/>
      <w:marLeft w:val="0"/>
      <w:marRight w:val="0"/>
      <w:marTop w:val="0"/>
      <w:marBottom w:val="0"/>
      <w:divBdr>
        <w:top w:val="none" w:sz="0" w:space="0" w:color="auto"/>
        <w:left w:val="none" w:sz="0" w:space="0" w:color="auto"/>
        <w:bottom w:val="none" w:sz="0" w:space="0" w:color="auto"/>
        <w:right w:val="none" w:sz="0" w:space="0" w:color="auto"/>
      </w:divBdr>
    </w:div>
    <w:div w:id="1640189734">
      <w:bodyDiv w:val="1"/>
      <w:marLeft w:val="0"/>
      <w:marRight w:val="0"/>
      <w:marTop w:val="0"/>
      <w:marBottom w:val="0"/>
      <w:divBdr>
        <w:top w:val="none" w:sz="0" w:space="0" w:color="auto"/>
        <w:left w:val="none" w:sz="0" w:space="0" w:color="auto"/>
        <w:bottom w:val="none" w:sz="0" w:space="0" w:color="auto"/>
        <w:right w:val="none" w:sz="0" w:space="0" w:color="auto"/>
      </w:divBdr>
    </w:div>
    <w:div w:id="20130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13" Type="http://schemas.openxmlformats.org/officeDocument/2006/relationships/hyperlink" Target="http://www.mk.gov.lv/content/ministru-kabineta-diskusiju-dokumen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88730-sabiedrisko-pakalpojumu-sniedzeju-iepirkumu-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uskmescelej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4423-koncernu-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4423-koncernu-likums" TargetMode="External"/><Relationship Id="rId14" Type="http://schemas.openxmlformats.org/officeDocument/2006/relationships/hyperlink" Target="mailto:kristine.stone@mk.gov.lv" TargetMode="External"/><Relationship Id="Rd1157c9b5903404a"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auksmescelejs.lv/sites/default/files/buttons-card-files/Vadl%C4%ABnijas%20trauksmes%20c%C4%93l%C4%93ju%20zi%C5%86ojumu%20izskat%C4%AB%C5%A1anai%200402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540DE-E5D2-4D9F-A438-E275A0CB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15302</Words>
  <Characters>108956</Characters>
  <Application>Microsoft Office Word</Application>
  <DocSecurity>0</DocSecurity>
  <Lines>2179</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Vintiša</dc:creator>
  <cp:keywords/>
  <dc:description/>
  <cp:lastModifiedBy>Kristīne Stone</cp:lastModifiedBy>
  <cp:revision>3</cp:revision>
  <cp:lastPrinted>2020-06-29T10:54:00Z</cp:lastPrinted>
  <dcterms:created xsi:type="dcterms:W3CDTF">2020-07-16T13:14:00Z</dcterms:created>
  <dcterms:modified xsi:type="dcterms:W3CDTF">2020-07-16T13:36:00Z</dcterms:modified>
</cp:coreProperties>
</file>